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465FC746" w:rsidR="00851822" w:rsidRDefault="00851822" w:rsidP="00541BD0">
      <w:pPr>
        <w:autoSpaceDE w:val="0"/>
        <w:autoSpaceDN w:val="0"/>
        <w:adjustRightInd w:val="0"/>
        <w:spacing w:after="0"/>
        <w:rPr>
          <w:rFonts w:ascii="Verdana" w:hAnsi="Verdana" w:cstheme="minorHAnsi"/>
          <w:b/>
          <w:bCs/>
          <w:sz w:val="40"/>
          <w:szCs w:val="40"/>
          <w:lang w:val="en"/>
        </w:rPr>
      </w:pPr>
      <w:bookmarkStart w:id="0" w:name="_GoBack"/>
      <w:bookmarkEnd w:id="0"/>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36CAE2E"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7DEE92FF" w14:textId="1BA1A9FE" w:rsidR="00FA145B" w:rsidRPr="00D8376E" w:rsidRDefault="006F73B2"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St Just Primary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B6FB568" w14:textId="77777777" w:rsidR="00385AD5" w:rsidRPr="000C66D8" w:rsidRDefault="00A72DD5" w:rsidP="00B1745F">
      <w:pPr>
        <w:autoSpaceDE w:val="0"/>
        <w:autoSpaceDN w:val="0"/>
        <w:adjustRightInd w:val="0"/>
        <w:spacing w:after="0"/>
        <w:jc w:val="center"/>
        <w:rPr>
          <w:rFonts w:ascii="Verdana" w:hAnsi="Verdana" w:cs="Verdana"/>
          <w:b/>
          <w:bCs/>
          <w:i/>
          <w:sz w:val="36"/>
          <w:szCs w:val="36"/>
          <w:lang w:val="en"/>
        </w:rPr>
      </w:pPr>
      <w:r w:rsidRPr="000C66D8">
        <w:rPr>
          <w:rFonts w:ascii="Verdana" w:hAnsi="Verdana" w:cs="Verdana"/>
          <w:b/>
          <w:bCs/>
          <w:i/>
          <w:sz w:val="36"/>
          <w:szCs w:val="36"/>
          <w:lang w:val="en"/>
        </w:rPr>
        <w:t>(CAPH Model Policy)</w:t>
      </w:r>
    </w:p>
    <w:p w14:paraId="07A6E144" w14:textId="6CFFC684" w:rsidR="00B06E68" w:rsidRPr="00322984" w:rsidRDefault="00385AD5" w:rsidP="00B1745F">
      <w:pPr>
        <w:autoSpaceDE w:val="0"/>
        <w:autoSpaceDN w:val="0"/>
        <w:adjustRightInd w:val="0"/>
        <w:spacing w:after="0"/>
        <w:jc w:val="center"/>
        <w:rPr>
          <w:rFonts w:ascii="Verdana" w:hAnsi="Verdana" w:cs="Verdana"/>
          <w:b/>
          <w:bCs/>
          <w:sz w:val="36"/>
          <w:szCs w:val="36"/>
          <w:lang w:val="en"/>
        </w:rPr>
      </w:pPr>
      <w:r w:rsidRPr="00322984">
        <w:rPr>
          <w:rFonts w:ascii="Verdana" w:hAnsi="Verdana" w:cs="Verdana"/>
          <w:b/>
          <w:bCs/>
          <w:sz w:val="36"/>
          <w:szCs w:val="36"/>
          <w:lang w:val="en"/>
        </w:rPr>
        <w:t>PEER ON PEER ABUSE</w:t>
      </w:r>
    </w:p>
    <w:p w14:paraId="265ABD5B" w14:textId="03430931" w:rsidR="00B06E68" w:rsidRPr="00322984" w:rsidRDefault="00322984" w:rsidP="00B1745F">
      <w:pPr>
        <w:autoSpaceDE w:val="0"/>
        <w:autoSpaceDN w:val="0"/>
        <w:adjustRightInd w:val="0"/>
        <w:spacing w:after="0"/>
        <w:jc w:val="center"/>
        <w:rPr>
          <w:rFonts w:ascii="Verdana" w:hAnsi="Verdana" w:cs="Verdana"/>
          <w:b/>
          <w:bCs/>
          <w:sz w:val="40"/>
          <w:szCs w:val="40"/>
          <w:lang w:val="en"/>
        </w:rPr>
      </w:pPr>
      <w:r>
        <w:rPr>
          <w:rFonts w:ascii="Verdana" w:hAnsi="Verdana" w:cs="Verdana"/>
          <w:b/>
          <w:bCs/>
          <w:sz w:val="40"/>
          <w:szCs w:val="40"/>
          <w:lang w:val="en"/>
        </w:rPr>
        <w:t>(</w:t>
      </w:r>
      <w:r w:rsidR="007C1D77">
        <w:rPr>
          <w:rFonts w:ascii="Verdana" w:hAnsi="Verdana" w:cs="Verdana"/>
          <w:b/>
          <w:bCs/>
          <w:sz w:val="40"/>
          <w:szCs w:val="40"/>
          <w:lang w:val="en"/>
        </w:rPr>
        <w:t>Managing allegations against other pupils</w:t>
      </w:r>
      <w:r>
        <w:rPr>
          <w:rFonts w:ascii="Verdana" w:hAnsi="Verdana" w:cs="Verdana"/>
          <w:b/>
          <w:bCs/>
          <w:sz w:val="40"/>
          <w:szCs w:val="40"/>
          <w:lang w:val="en"/>
        </w:rPr>
        <w: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FF60CC8" w14:textId="77777777" w:rsidR="00B1745F" w:rsidRPr="00D8376E" w:rsidRDefault="00B1745F" w:rsidP="00B1745F">
      <w:pPr>
        <w:pStyle w:val="ListParagraph"/>
        <w:rPr>
          <w:rFonts w:ascii="Verdana" w:hAnsi="Verdana" w:cs="Verdana"/>
          <w:sz w:val="20"/>
          <w:szCs w:val="20"/>
          <w:lang w:val="en"/>
        </w:rPr>
      </w:pPr>
    </w:p>
    <w:p w14:paraId="061C3010" w14:textId="35B9833A" w:rsidR="007C1D77" w:rsidRDefault="007C1D77" w:rsidP="000C1EE4">
      <w:pPr>
        <w:rPr>
          <w:rFonts w:ascii="Verdana" w:hAnsi="Verdana" w:cs="Arial"/>
          <w:sz w:val="20"/>
          <w:szCs w:val="20"/>
        </w:rPr>
      </w:pPr>
      <w:r w:rsidRPr="00E8227E">
        <w:rPr>
          <w:rFonts w:ascii="Verdana" w:hAnsi="Verdana" w:cs="Arial"/>
          <w:sz w:val="20"/>
          <w:szCs w:val="20"/>
        </w:rPr>
        <w:t xml:space="preserve">Keeping Children Safe in Education, </w:t>
      </w:r>
      <w:r w:rsidR="00385AD5" w:rsidRPr="006F73B2">
        <w:rPr>
          <w:rFonts w:ascii="Verdana" w:hAnsi="Verdana" w:cs="Arial"/>
          <w:sz w:val="20"/>
          <w:szCs w:val="20"/>
        </w:rPr>
        <w:t>20</w:t>
      </w:r>
      <w:r w:rsidR="00322984" w:rsidRPr="006F73B2">
        <w:rPr>
          <w:rFonts w:ascii="Verdana" w:hAnsi="Verdana" w:cs="Arial"/>
          <w:sz w:val="20"/>
          <w:szCs w:val="20"/>
        </w:rPr>
        <w:t>20</w:t>
      </w:r>
      <w:r w:rsidR="00385AD5">
        <w:rPr>
          <w:rFonts w:ascii="Verdana" w:hAnsi="Verdana" w:cs="Arial"/>
          <w:color w:val="548DD4" w:themeColor="text2" w:themeTint="99"/>
          <w:sz w:val="20"/>
          <w:szCs w:val="20"/>
        </w:rPr>
        <w:t xml:space="preserve"> </w:t>
      </w:r>
      <w:r w:rsidRPr="00E8227E">
        <w:rPr>
          <w:rFonts w:ascii="Verdana" w:hAnsi="Verdana" w:cs="Arial"/>
          <w:sz w:val="20"/>
          <w:szCs w:val="20"/>
        </w:rPr>
        <w:t>states that ‘Governing bodies and proprietors should ensure their child protection policy includes procedures to minimise the risk of peer on peer abuse and sets out how allegations of peer on peer abuse will be inves</w:t>
      </w:r>
      <w:r w:rsidR="00DC05F3">
        <w:rPr>
          <w:rFonts w:ascii="Verdana" w:hAnsi="Verdana" w:cs="Arial"/>
          <w:sz w:val="20"/>
          <w:szCs w:val="20"/>
        </w:rPr>
        <w:t xml:space="preserve">tigated and dealt with’ </w:t>
      </w:r>
      <w:r w:rsidR="006D2967" w:rsidRPr="001D639A">
        <w:rPr>
          <w:rFonts w:ascii="Verdana" w:hAnsi="Verdana" w:cs="Arial"/>
          <w:color w:val="FF0000"/>
          <w:sz w:val="20"/>
          <w:szCs w:val="20"/>
        </w:rPr>
        <w:t xml:space="preserve">(paragraph </w:t>
      </w:r>
      <w:r w:rsidR="001D639A" w:rsidRPr="001D639A">
        <w:rPr>
          <w:rFonts w:ascii="Verdana" w:hAnsi="Verdana" w:cs="Arial"/>
          <w:color w:val="FF0000"/>
          <w:sz w:val="20"/>
          <w:szCs w:val="20"/>
        </w:rPr>
        <w:t>105 - 106</w:t>
      </w:r>
      <w:r w:rsidR="006D2967" w:rsidRPr="001D639A">
        <w:rPr>
          <w:rFonts w:ascii="Verdana" w:hAnsi="Verdana" w:cs="Arial"/>
          <w:color w:val="FF0000"/>
          <w:sz w:val="20"/>
          <w:szCs w:val="20"/>
        </w:rPr>
        <w:t>)</w:t>
      </w:r>
      <w:r w:rsidRPr="001D639A">
        <w:rPr>
          <w:rFonts w:ascii="Verdana" w:hAnsi="Verdana" w:cs="Arial"/>
          <w:color w:val="FF0000"/>
          <w:sz w:val="20"/>
          <w:szCs w:val="20"/>
        </w:rPr>
        <w:t xml:space="preserve">. </w:t>
      </w:r>
      <w:r w:rsidRPr="00E8227E">
        <w:rPr>
          <w:rFonts w:ascii="Verdana" w:hAnsi="Verdana" w:cs="Arial"/>
          <w:sz w:val="20"/>
          <w:szCs w:val="20"/>
        </w:rPr>
        <w:t>The document also states it is most important to ensure opportunities of seeking t</w:t>
      </w:r>
      <w:r w:rsidR="000C66D8">
        <w:rPr>
          <w:rFonts w:ascii="Verdana" w:hAnsi="Verdana" w:cs="Arial"/>
          <w:sz w:val="20"/>
          <w:szCs w:val="20"/>
        </w:rPr>
        <w:t>he voice of the child are heard</w:t>
      </w:r>
      <w:r w:rsidR="000C66D8" w:rsidRPr="000C66D8">
        <w:rPr>
          <w:rFonts w:ascii="Verdana" w:hAnsi="Verdana" w:cs="Arial"/>
          <w:color w:val="FF0000"/>
          <w:sz w:val="20"/>
          <w:szCs w:val="20"/>
        </w:rPr>
        <w:t>:</w:t>
      </w:r>
      <w:r w:rsidRPr="00E8227E">
        <w:rPr>
          <w:rFonts w:ascii="Verdana" w:hAnsi="Verdana" w:cs="Arial"/>
          <w:sz w:val="20"/>
          <w:szCs w:val="20"/>
        </w:rPr>
        <w:t xml:space="preserve">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w:t>
      </w:r>
      <w:r w:rsidR="000C66D8" w:rsidRPr="006F73B2">
        <w:rPr>
          <w:rFonts w:ascii="Verdana" w:hAnsi="Verdana" w:cs="Arial"/>
          <w:sz w:val="20"/>
          <w:szCs w:val="20"/>
        </w:rPr>
        <w:t>all</w:t>
      </w:r>
      <w:r w:rsidRPr="00E8227E">
        <w:rPr>
          <w:rFonts w:ascii="Verdana" w:hAnsi="Verdana" w:cs="Arial"/>
          <w:sz w:val="20"/>
          <w:szCs w:val="20"/>
        </w:rPr>
        <w:t xml:space="preserve"> system</w:t>
      </w:r>
      <w:r w:rsidR="000C66D8" w:rsidRPr="006F73B2">
        <w:rPr>
          <w:rFonts w:ascii="Verdana" w:hAnsi="Verdana" w:cs="Arial"/>
          <w:sz w:val="20"/>
          <w:szCs w:val="20"/>
        </w:rPr>
        <w:t>s</w:t>
      </w:r>
      <w:r w:rsidRPr="00E8227E">
        <w:rPr>
          <w:rFonts w:ascii="Verdana" w:hAnsi="Verdana" w:cs="Arial"/>
          <w:sz w:val="20"/>
          <w:szCs w:val="20"/>
        </w:rPr>
        <w:t xml:space="preserve"> and processes should operate with the </w:t>
      </w:r>
      <w:r w:rsidRPr="000C66D8">
        <w:rPr>
          <w:rFonts w:ascii="Verdana" w:hAnsi="Verdana" w:cs="Arial"/>
          <w:b/>
          <w:sz w:val="20"/>
          <w:szCs w:val="20"/>
        </w:rPr>
        <w:t>best</w:t>
      </w:r>
      <w:r w:rsidRPr="00E8227E">
        <w:rPr>
          <w:rFonts w:ascii="Verdana" w:hAnsi="Verdana" w:cs="Arial"/>
          <w:sz w:val="20"/>
          <w:szCs w:val="20"/>
        </w:rPr>
        <w:t xml:space="preserve"> interests of the child at heart.’ While it is recommended that Peer on Peer abuse is part of the Child Protection</w:t>
      </w:r>
      <w:r w:rsidR="00280317">
        <w:rPr>
          <w:rFonts w:ascii="Verdana" w:hAnsi="Verdana" w:cs="Arial"/>
          <w:sz w:val="20"/>
          <w:szCs w:val="20"/>
        </w:rPr>
        <w:t xml:space="preserve"> &amp; Safeguarding</w:t>
      </w:r>
      <w:r w:rsidRPr="00E8227E">
        <w:rPr>
          <w:rFonts w:ascii="Verdana" w:hAnsi="Verdana" w:cs="Arial"/>
          <w:sz w:val="20"/>
          <w:szCs w:val="20"/>
        </w:rPr>
        <w:t xml:space="preserve"> Policy, due to the sensitive nature and specific issues involved with peer on peer abuse we have completed this separate policy guidance template. </w:t>
      </w:r>
      <w:r w:rsidRPr="000C66D8">
        <w:rPr>
          <w:rFonts w:ascii="Verdana" w:hAnsi="Verdana" w:cs="Arial"/>
          <w:i/>
          <w:sz w:val="20"/>
          <w:szCs w:val="20"/>
        </w:rPr>
        <w:t>(You may choose to add this directly to your Child Protection</w:t>
      </w:r>
      <w:r w:rsidR="00280317" w:rsidRPr="000C66D8">
        <w:rPr>
          <w:rFonts w:ascii="Verdana" w:hAnsi="Verdana" w:cs="Arial"/>
          <w:i/>
          <w:sz w:val="20"/>
          <w:szCs w:val="20"/>
        </w:rPr>
        <w:t xml:space="preserve"> &amp; Safeguarding</w:t>
      </w:r>
      <w:r w:rsidRPr="000C66D8">
        <w:rPr>
          <w:rFonts w:ascii="Verdana" w:hAnsi="Verdana" w:cs="Arial"/>
          <w:i/>
          <w:sz w:val="20"/>
          <w:szCs w:val="20"/>
        </w:rPr>
        <w:t xml:space="preserve"> Policy)</w:t>
      </w:r>
      <w:r w:rsidRPr="00E8227E">
        <w:rPr>
          <w:rFonts w:ascii="Verdana" w:hAnsi="Verdana" w:cs="Arial"/>
          <w:sz w:val="20"/>
          <w:szCs w:val="20"/>
        </w:rPr>
        <w:t xml:space="preserve"> </w:t>
      </w:r>
    </w:p>
    <w:p w14:paraId="4749E2D6" w14:textId="4E14E110" w:rsidR="00DC05F3" w:rsidRPr="00D60E3B"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In Keeping Children Safe</w:t>
      </w:r>
      <w:r w:rsidR="0031633F" w:rsidRPr="00BE6748">
        <w:rPr>
          <w:rFonts w:ascii="Verdana" w:hAnsi="Verdana" w:cs="Verdana"/>
          <w:color w:val="000000" w:themeColor="text1"/>
          <w:sz w:val="20"/>
          <w:szCs w:val="20"/>
          <w:lang w:val="en"/>
        </w:rPr>
        <w:t xml:space="preserve"> in Education September 2018 </w:t>
      </w:r>
      <w:r w:rsidRPr="00BE6748">
        <w:rPr>
          <w:rFonts w:ascii="Verdana" w:hAnsi="Verdana" w:cs="Verdana"/>
          <w:color w:val="000000" w:themeColor="text1"/>
          <w:sz w:val="20"/>
          <w:szCs w:val="20"/>
          <w:lang w:val="en"/>
        </w:rPr>
        <w:t xml:space="preserve">Part Five </w:t>
      </w:r>
      <w:r w:rsidR="001D639A" w:rsidRPr="006F73B2">
        <w:rPr>
          <w:rFonts w:ascii="Verdana" w:hAnsi="Verdana" w:cs="Verdana"/>
          <w:sz w:val="20"/>
          <w:szCs w:val="20"/>
          <w:lang w:val="en"/>
        </w:rPr>
        <w:t>was</w:t>
      </w:r>
      <w:r w:rsidR="001D639A" w:rsidRPr="001D639A">
        <w:rPr>
          <w:rFonts w:ascii="Verdana" w:hAnsi="Verdana" w:cs="Verdana"/>
          <w:color w:val="FF0000"/>
          <w:sz w:val="20"/>
          <w:szCs w:val="20"/>
          <w:lang w:val="en"/>
        </w:rPr>
        <w:t xml:space="preserve"> </w:t>
      </w:r>
      <w:r w:rsidR="0031633F" w:rsidRPr="00BE6748">
        <w:rPr>
          <w:rFonts w:ascii="Verdana" w:hAnsi="Verdana" w:cs="Verdana"/>
          <w:color w:val="000000" w:themeColor="text1"/>
          <w:sz w:val="20"/>
          <w:szCs w:val="20"/>
          <w:lang w:val="en"/>
        </w:rPr>
        <w:t xml:space="preserve">added </w:t>
      </w:r>
      <w:r w:rsidRPr="00BE6748">
        <w:rPr>
          <w:rFonts w:ascii="Verdana" w:hAnsi="Verdana" w:cs="Verdana"/>
          <w:color w:val="000000" w:themeColor="text1"/>
          <w:sz w:val="20"/>
          <w:szCs w:val="20"/>
          <w:lang w:val="en"/>
        </w:rPr>
        <w:t>to include child on child sexual violence and sexual harassment</w:t>
      </w:r>
      <w:r w:rsidR="0031633F" w:rsidRPr="00BE6748">
        <w:rPr>
          <w:rFonts w:ascii="Verdana" w:hAnsi="Verdana" w:cs="Verdana"/>
          <w:color w:val="000000" w:themeColor="text1"/>
          <w:sz w:val="20"/>
          <w:szCs w:val="20"/>
          <w:lang w:val="en"/>
        </w:rPr>
        <w:t>. W</w:t>
      </w:r>
      <w:r w:rsidRPr="00BE6748">
        <w:rPr>
          <w:rFonts w:ascii="Verdana" w:hAnsi="Verdana" w:cs="Verdana"/>
          <w:color w:val="000000" w:themeColor="text1"/>
          <w:sz w:val="20"/>
          <w:szCs w:val="20"/>
          <w:lang w:val="en"/>
        </w:rPr>
        <w:t>e have therefore incorporated the key guidance from this section which should be accessed for more information.</w:t>
      </w:r>
    </w:p>
    <w:p w14:paraId="51256884" w14:textId="1F5DECBD" w:rsidR="0031633F" w:rsidRPr="00255BE6"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 xml:space="preserve">There is additional advice available to schools in the guidance </w:t>
      </w:r>
      <w:hyperlink r:id="rId12" w:history="1">
        <w:r w:rsidRPr="0031633F">
          <w:rPr>
            <w:rStyle w:val="Hyperlink"/>
            <w:rFonts w:ascii="Verdana" w:hAnsi="Verdana" w:cs="Verdana"/>
            <w:sz w:val="20"/>
            <w:szCs w:val="20"/>
            <w:lang w:val="en"/>
          </w:rPr>
          <w:t>‘Sexual violence and sexual harassment between children in schools and Colleges’ DoE May 2018</w:t>
        </w:r>
      </w:hyperlink>
      <w:r w:rsidRPr="00D60E3B">
        <w:rPr>
          <w:rFonts w:ascii="Verdana" w:hAnsi="Verdana" w:cs="Verdana"/>
          <w:color w:val="548DD4" w:themeColor="text2" w:themeTint="99"/>
          <w:sz w:val="20"/>
          <w:szCs w:val="20"/>
          <w:lang w:val="en"/>
        </w:rPr>
        <w:t>.</w:t>
      </w:r>
    </w:p>
    <w:p w14:paraId="1E08C45B" w14:textId="3199954A" w:rsidR="007C1D77" w:rsidRPr="006F73B2" w:rsidRDefault="005D2ECE" w:rsidP="007C1D77">
      <w:pPr>
        <w:rPr>
          <w:rFonts w:ascii="Verdana" w:hAnsi="Verdana" w:cs="Arial"/>
          <w:b/>
          <w:sz w:val="20"/>
          <w:szCs w:val="20"/>
        </w:rPr>
      </w:pPr>
      <w:r w:rsidRPr="006F73B2">
        <w:rPr>
          <w:rFonts w:ascii="Verdana" w:hAnsi="Verdana" w:cs="Arial"/>
          <w:b/>
          <w:sz w:val="20"/>
          <w:szCs w:val="20"/>
        </w:rPr>
        <w:lastRenderedPageBreak/>
        <w:t>Context:</w:t>
      </w:r>
    </w:p>
    <w:p w14:paraId="6C00F4A6" w14:textId="7829BF7A" w:rsidR="001D639A" w:rsidRPr="001D639A" w:rsidRDefault="001D639A" w:rsidP="007C1D77">
      <w:pPr>
        <w:rPr>
          <w:rFonts w:ascii="Verdana" w:hAnsi="Verdana" w:cs="Arial"/>
          <w:color w:val="000000" w:themeColor="text1"/>
          <w:sz w:val="20"/>
          <w:szCs w:val="20"/>
        </w:rPr>
      </w:pPr>
      <w:r w:rsidRPr="00E8227E">
        <w:rPr>
          <w:rFonts w:ascii="Verdana" w:hAnsi="Verdana" w:cs="Arial"/>
          <w:sz w:val="20"/>
          <w:szCs w:val="20"/>
        </w:rPr>
        <w:t xml:space="preserve">At </w:t>
      </w:r>
      <w:r w:rsidR="006F73B2">
        <w:rPr>
          <w:rFonts w:ascii="Verdana" w:hAnsi="Verdana" w:cs="Arial"/>
          <w:sz w:val="20"/>
          <w:szCs w:val="20"/>
        </w:rPr>
        <w:t xml:space="preserve">St Just Primary </w:t>
      </w:r>
      <w:r w:rsidRPr="006F73B2">
        <w:rPr>
          <w:rFonts w:ascii="Verdana" w:hAnsi="Verdana" w:cs="Arial"/>
          <w:sz w:val="20"/>
          <w:szCs w:val="20"/>
        </w:rPr>
        <w:t xml:space="preserve">School </w:t>
      </w:r>
      <w:r w:rsidRPr="00E8227E">
        <w:rPr>
          <w:rFonts w:ascii="Verdana" w:hAnsi="Verdana" w:cs="Arial"/>
          <w:sz w:val="20"/>
          <w:szCs w:val="20"/>
        </w:rPr>
        <w:t xml:space="preserve">we believe that all children have a right to attend school and learn in a safe environment. Children should be free from harm by adults in the school and other </w:t>
      </w:r>
      <w:r w:rsidRPr="00BE6748">
        <w:rPr>
          <w:rFonts w:ascii="Verdana" w:hAnsi="Verdana" w:cs="Arial"/>
          <w:color w:val="000000" w:themeColor="text1"/>
          <w:sz w:val="20"/>
          <w:szCs w:val="20"/>
        </w:rPr>
        <w:t>children.</w:t>
      </w:r>
    </w:p>
    <w:p w14:paraId="074E0BA4" w14:textId="23F02031" w:rsidR="005D2ECE" w:rsidRPr="006F73B2" w:rsidRDefault="005D2ECE" w:rsidP="007C1D77">
      <w:pPr>
        <w:rPr>
          <w:rFonts w:ascii="Verdana" w:hAnsi="Verdana" w:cs="Arial"/>
          <w:b/>
          <w:sz w:val="20"/>
          <w:szCs w:val="20"/>
        </w:rPr>
      </w:pPr>
      <w:r w:rsidRPr="006F73B2">
        <w:rPr>
          <w:rFonts w:ascii="Verdana" w:hAnsi="Verdana"/>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339A7E46" w14:textId="77777777" w:rsidR="005D2ECE" w:rsidRPr="006F73B2" w:rsidRDefault="005D2ECE" w:rsidP="007C1D77">
      <w:pPr>
        <w:rPr>
          <w:rFonts w:ascii="Verdana" w:hAnsi="Verdana"/>
          <w:b/>
          <w:bCs/>
          <w:sz w:val="20"/>
          <w:szCs w:val="20"/>
        </w:rPr>
      </w:pPr>
      <w:r w:rsidRPr="006F73B2">
        <w:rPr>
          <w:rFonts w:ascii="Verdana" w:hAnsi="Verdana"/>
          <w:b/>
          <w:bCs/>
          <w:sz w:val="20"/>
          <w:szCs w:val="20"/>
        </w:rPr>
        <w:t xml:space="preserve">Vulnerable groups </w:t>
      </w:r>
    </w:p>
    <w:p w14:paraId="4D666F38" w14:textId="28D0AD9A" w:rsidR="005D2ECE" w:rsidRPr="006F73B2" w:rsidRDefault="005D2ECE" w:rsidP="007C1D77">
      <w:pPr>
        <w:rPr>
          <w:rFonts w:ascii="Verdana" w:hAnsi="Verdana"/>
          <w:sz w:val="20"/>
          <w:szCs w:val="20"/>
        </w:rPr>
      </w:pPr>
      <w:r w:rsidRPr="006F73B2">
        <w:rPr>
          <w:rFonts w:ascii="Verdana" w:hAnsi="Verdana"/>
          <w:sz w:val="20"/>
          <w:szCs w:val="20"/>
        </w:rPr>
        <w:t xml:space="preserve">We recognise that all children can be at risk however we acknowledge that some </w:t>
      </w:r>
      <w:r w:rsidR="00AB460E" w:rsidRPr="006F73B2">
        <w:rPr>
          <w:rFonts w:ascii="Verdana" w:hAnsi="Verdana"/>
          <w:sz w:val="20"/>
          <w:szCs w:val="20"/>
        </w:rPr>
        <w:t>groups are more vulnerable. These</w:t>
      </w:r>
      <w:r w:rsidRPr="006F73B2">
        <w:rPr>
          <w:rFonts w:ascii="Verdana" w:hAnsi="Verdana"/>
          <w:sz w:val="20"/>
          <w:szCs w:val="20"/>
        </w:rPr>
        <w:t xml:space="preserve"> can include: experience of abuse within their family; living with domestic violence; young people in care; children who go missing; children with additional needs (SEN and/or disabilities); children who identify or are perceived as LGBT and/or have other protected characteristics un</w:t>
      </w:r>
      <w:r w:rsidR="00AB460E" w:rsidRPr="006F73B2">
        <w:rPr>
          <w:rFonts w:ascii="Verdana" w:hAnsi="Verdana"/>
          <w:sz w:val="20"/>
          <w:szCs w:val="20"/>
        </w:rPr>
        <w:t>der the Equalities Act 2010. Whilst</w:t>
      </w:r>
      <w:r w:rsidRPr="006F73B2">
        <w:rPr>
          <w:rFonts w:ascii="Verdana" w:hAnsi="Verdana"/>
          <w:sz w:val="20"/>
          <w:szCs w:val="20"/>
        </w:rPr>
        <w:t xml:space="preserve"> research tells us </w:t>
      </w:r>
      <w:r w:rsidR="00AB460E" w:rsidRPr="006F73B2">
        <w:rPr>
          <w:rFonts w:ascii="Verdana" w:hAnsi="Verdana"/>
          <w:sz w:val="20"/>
          <w:szCs w:val="20"/>
        </w:rPr>
        <w:t xml:space="preserve">it is </w:t>
      </w:r>
      <w:r w:rsidRPr="006F73B2">
        <w:rPr>
          <w:rFonts w:ascii="Verdana" w:hAnsi="Verdana"/>
          <w:sz w:val="20"/>
          <w:szCs w:val="20"/>
        </w:rPr>
        <w:t xml:space="preserve">girls </w:t>
      </w:r>
      <w:r w:rsidR="00AB460E" w:rsidRPr="006F73B2">
        <w:rPr>
          <w:rFonts w:ascii="Verdana" w:hAnsi="Verdana"/>
          <w:sz w:val="20"/>
          <w:szCs w:val="20"/>
        </w:rPr>
        <w:t xml:space="preserve">who </w:t>
      </w:r>
      <w:r w:rsidRPr="006F73B2">
        <w:rPr>
          <w:rFonts w:ascii="Verdana" w:hAnsi="Verdana"/>
          <w:sz w:val="20"/>
          <w:szCs w:val="20"/>
        </w:rPr>
        <w:t xml:space="preserve">are more frequently identified as </w:t>
      </w:r>
      <w:r w:rsidR="00AB460E" w:rsidRPr="006F73B2">
        <w:rPr>
          <w:rFonts w:ascii="Verdana" w:hAnsi="Verdana"/>
          <w:sz w:val="20"/>
          <w:szCs w:val="20"/>
        </w:rPr>
        <w:t>being abused by their peers and</w:t>
      </w:r>
      <w:r w:rsidRPr="006F73B2">
        <w:rPr>
          <w:rFonts w:ascii="Verdana" w:hAnsi="Verdana"/>
          <w:sz w:val="20"/>
          <w:szCs w:val="20"/>
        </w:rPr>
        <w:t xml:space="preserve"> girls are more likely to experience unwanted sexual touching in schools</w:t>
      </w:r>
      <w:r w:rsidR="00AB460E" w:rsidRPr="006F73B2">
        <w:rPr>
          <w:rFonts w:ascii="Verdana" w:hAnsi="Verdana"/>
          <w:sz w:val="20"/>
          <w:szCs w:val="20"/>
        </w:rPr>
        <w:t>,</w:t>
      </w:r>
      <w:r w:rsidRPr="006F73B2">
        <w:rPr>
          <w:rFonts w:ascii="Verdana" w:hAnsi="Verdana"/>
          <w:sz w:val="20"/>
          <w:szCs w:val="20"/>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girls experience peer on peer abuse, but they do so in gendered ways.</w:t>
      </w:r>
    </w:p>
    <w:p w14:paraId="1C26413D" w14:textId="625A8C38" w:rsidR="005D2ECE" w:rsidRPr="005D2ECE" w:rsidRDefault="005D2ECE" w:rsidP="007C1D77">
      <w:pPr>
        <w:rPr>
          <w:rFonts w:ascii="Verdana" w:hAnsi="Verdana" w:cs="Arial"/>
          <w:b/>
          <w:bCs/>
          <w:color w:val="FF0000"/>
          <w:sz w:val="20"/>
          <w:szCs w:val="20"/>
        </w:rPr>
      </w:pPr>
      <w:r w:rsidRPr="005D2ECE">
        <w:rPr>
          <w:rFonts w:ascii="Verdana" w:hAnsi="Verdana"/>
          <w:b/>
          <w:bCs/>
          <w:color w:val="FF0000"/>
          <w:sz w:val="20"/>
          <w:szCs w:val="20"/>
        </w:rPr>
        <w:t>Policies</w:t>
      </w:r>
    </w:p>
    <w:p w14:paraId="2998D293" w14:textId="0C1E5392" w:rsidR="007C1D77" w:rsidRPr="00E8227E" w:rsidRDefault="006F73B2" w:rsidP="007C1D77">
      <w:pPr>
        <w:rPr>
          <w:rFonts w:ascii="Verdana" w:hAnsi="Verdana" w:cs="Arial"/>
          <w:sz w:val="20"/>
          <w:szCs w:val="20"/>
        </w:rPr>
      </w:pPr>
      <w:r>
        <w:rPr>
          <w:rFonts w:ascii="Verdana" w:hAnsi="Verdana" w:cs="Arial"/>
          <w:sz w:val="20"/>
          <w:szCs w:val="20"/>
        </w:rPr>
        <w:t>We have the following policies</w:t>
      </w:r>
      <w:r w:rsidR="007C1D77" w:rsidRPr="00E8227E">
        <w:rPr>
          <w:rFonts w:ascii="Verdana" w:hAnsi="Verdana" w:cs="Arial"/>
          <w:sz w:val="20"/>
          <w:szCs w:val="20"/>
        </w:rPr>
        <w:t xml:space="preserve"> in place that should be read in conjunction with this policy: </w:t>
      </w:r>
    </w:p>
    <w:p w14:paraId="7D8A4557" w14:textId="3173E4E6" w:rsidR="007C1D77" w:rsidRPr="00E8227E" w:rsidRDefault="007C1D77" w:rsidP="007C1D77">
      <w:pPr>
        <w:rPr>
          <w:rFonts w:ascii="Arial" w:hAnsi="Arial" w:cs="Arial"/>
          <w:b/>
        </w:rPr>
      </w:pPr>
      <w:r w:rsidRPr="00E8227E">
        <w:rPr>
          <w:rFonts w:ascii="Verdana" w:hAnsi="Verdana" w:cs="Arial"/>
          <w:sz w:val="20"/>
          <w:szCs w:val="20"/>
        </w:rPr>
        <w:t>Anti-Bullying Policy</w:t>
      </w:r>
      <w:r w:rsidR="000C1EE4" w:rsidRPr="00E8227E">
        <w:rPr>
          <w:rFonts w:ascii="Verdana" w:hAnsi="Verdana" w:cs="Arial"/>
          <w:sz w:val="20"/>
          <w:szCs w:val="20"/>
        </w:rPr>
        <w:br/>
        <w:t>Child Protection</w:t>
      </w:r>
      <w:r w:rsidR="00280317">
        <w:rPr>
          <w:rFonts w:ascii="Verdana" w:hAnsi="Verdana" w:cs="Arial"/>
          <w:sz w:val="20"/>
          <w:szCs w:val="20"/>
        </w:rPr>
        <w:t xml:space="preserve"> &amp; Safeguarding</w:t>
      </w:r>
      <w:r w:rsidR="000C1EE4" w:rsidRPr="00E8227E">
        <w:rPr>
          <w:rFonts w:ascii="Verdana" w:hAnsi="Verdana" w:cs="Arial"/>
          <w:sz w:val="20"/>
          <w:szCs w:val="20"/>
        </w:rPr>
        <w:t xml:space="preserve"> Policy</w:t>
      </w:r>
      <w:r w:rsidR="000C1EE4" w:rsidRPr="00E8227E">
        <w:rPr>
          <w:rFonts w:ascii="Verdana" w:hAnsi="Verdana" w:cs="Arial"/>
          <w:sz w:val="20"/>
          <w:szCs w:val="20"/>
        </w:rPr>
        <w:br/>
        <w:t>Online Safety Policy</w:t>
      </w:r>
      <w:r w:rsidR="000C1EE4" w:rsidRPr="00E8227E">
        <w:rPr>
          <w:rFonts w:ascii="Verdana" w:hAnsi="Verdana" w:cs="Arial"/>
          <w:sz w:val="20"/>
          <w:szCs w:val="20"/>
        </w:rPr>
        <w:br/>
        <w:t>Behaviour Policy</w:t>
      </w:r>
      <w:r w:rsidR="000C1EE4" w:rsidRPr="00E8227E">
        <w:rPr>
          <w:rFonts w:ascii="Arial" w:hAnsi="Arial" w:cs="Arial"/>
        </w:rPr>
        <w:br/>
      </w:r>
    </w:p>
    <w:p w14:paraId="3C9324B3" w14:textId="77777777" w:rsidR="007C1D77" w:rsidRPr="00E8227E" w:rsidRDefault="007C1D77" w:rsidP="007C1D77">
      <w:pPr>
        <w:rPr>
          <w:rFonts w:ascii="Verdana" w:hAnsi="Verdana" w:cs="Arial"/>
          <w:b/>
          <w:sz w:val="20"/>
          <w:szCs w:val="20"/>
        </w:rPr>
      </w:pPr>
      <w:r w:rsidRPr="00E8227E">
        <w:rPr>
          <w:rFonts w:ascii="Verdana" w:hAnsi="Verdana" w:cs="Arial"/>
          <w:b/>
          <w:sz w:val="20"/>
          <w:szCs w:val="20"/>
        </w:rPr>
        <w:t>What is Peer on Peer Abuse</w:t>
      </w:r>
    </w:p>
    <w:p w14:paraId="73F3B7DF" w14:textId="119A7399" w:rsidR="007C1D77" w:rsidRPr="00E8227E" w:rsidRDefault="007C1D77" w:rsidP="007C1D77">
      <w:pPr>
        <w:rPr>
          <w:rFonts w:ascii="Verdana" w:hAnsi="Verdana" w:cs="Arial"/>
          <w:sz w:val="20"/>
          <w:szCs w:val="20"/>
        </w:rPr>
      </w:pPr>
      <w:r w:rsidRPr="00E8227E">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which defines the legal definition for a child in England</w:t>
      </w:r>
      <w:r w:rsidRPr="00BE6748">
        <w:rPr>
          <w:rFonts w:ascii="Verdana" w:hAnsi="Verdana" w:cs="Arial"/>
          <w:color w:val="000000" w:themeColor="text1"/>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6FA92A1D" w14:textId="2FAD7D50"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634B82C2"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00A667A1">
        <w:rPr>
          <w:rFonts w:ascii="Verdana" w:hAnsi="Verdana" w:cs="Arial"/>
          <w:sz w:val="20"/>
          <w:szCs w:val="20"/>
        </w:rPr>
        <w:t>by:-</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D1C6644"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w:t>
      </w:r>
      <w:r w:rsidR="001D639A" w:rsidRPr="006F73B2">
        <w:rPr>
          <w:rFonts w:ascii="Verdana" w:hAnsi="Verdana" w:cs="Arial"/>
          <w:sz w:val="20"/>
          <w:szCs w:val="20"/>
        </w:rPr>
        <w:t xml:space="preserve">and RSHE curriculum </w:t>
      </w:r>
      <w:r w:rsidRPr="00AE152A">
        <w:rPr>
          <w:rFonts w:ascii="Verdana" w:hAnsi="Verdana" w:cs="Arial"/>
          <w:sz w:val="20"/>
          <w:szCs w:val="20"/>
        </w:rPr>
        <w:t xml:space="preserve">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1D7D47FE"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a robust Online safety programme which develops</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Pr="00BE6748">
        <w:rPr>
          <w:rFonts w:ascii="Verdana" w:hAnsi="Verdana" w:cs="Arial"/>
          <w:color w:val="000000" w:themeColor="text1"/>
          <w:sz w:val="20"/>
          <w:szCs w:val="20"/>
        </w:rPr>
        <w:t xml:space="preserve"> </w:t>
      </w:r>
      <w:r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D9996E" w14:textId="0A57E1A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abuse and sexual exploitation, bullying, cyber bullying and </w:t>
      </w:r>
      <w:r w:rsidR="000C1EE4" w:rsidRPr="00BE6748">
        <w:rPr>
          <w:rFonts w:ascii="Verdana" w:hAnsi="Verdana" w:cs="Arial"/>
          <w:color w:val="000000" w:themeColor="text1"/>
          <w:sz w:val="20"/>
          <w:szCs w:val="20"/>
        </w:rPr>
        <w:t>sexting</w:t>
      </w:r>
      <w:r w:rsidR="00D94C21" w:rsidRPr="00BE6748">
        <w:rPr>
          <w:rFonts w:ascii="Verdana" w:hAnsi="Verdana" w:cs="Arial"/>
          <w:color w:val="000000" w:themeColor="text1"/>
          <w:sz w:val="20"/>
          <w:szCs w:val="20"/>
        </w:rPr>
        <w:t>, sexual violence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allegation:-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4EBE334"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4F18F31C" w14:textId="77777777" w:rsidR="007C1D77" w:rsidRPr="00E8227E" w:rsidRDefault="007C1D77" w:rsidP="007C1D77">
      <w:pPr>
        <w:spacing w:after="0" w:line="240" w:lineRule="auto"/>
        <w:rPr>
          <w:rFonts w:ascii="Arial" w:hAnsi="Arial" w:cs="Arial"/>
          <w:b/>
        </w:rPr>
      </w:pP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5CC90878"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00322984">
        <w:rPr>
          <w:rFonts w:ascii="Verdana" w:hAnsi="Verdana" w:cs="Arial"/>
          <w:b/>
          <w:sz w:val="20"/>
          <w:szCs w:val="20"/>
        </w:rPr>
        <w:t xml:space="preserve"> </w:t>
      </w:r>
      <w:r w:rsidR="00322984" w:rsidRPr="006F73B2">
        <w:rPr>
          <w:rFonts w:ascii="Verdana" w:hAnsi="Verdana" w:cs="Arial"/>
          <w:b/>
          <w:sz w:val="20"/>
          <w:szCs w:val="20"/>
        </w:rPr>
        <w:t>(including cyber bullying)</w:t>
      </w:r>
      <w:r w:rsidRPr="006F73B2">
        <w:rPr>
          <w:rFonts w:ascii="Verdana" w:hAnsi="Verdana" w:cs="Arial"/>
          <w:b/>
          <w:sz w:val="20"/>
          <w:szCs w:val="20"/>
        </w:rPr>
        <w:t>:</w:t>
      </w:r>
      <w:r w:rsidRPr="006F73B2">
        <w:rPr>
          <w:rFonts w:ascii="Verdana" w:hAnsi="Verdana" w:cs="Arial"/>
          <w:sz w:val="20"/>
          <w:szCs w:val="20"/>
        </w:rPr>
        <w:t xml:space="preserve"> </w:t>
      </w:r>
      <w:r w:rsidRPr="00322984">
        <w:rPr>
          <w:rFonts w:ascii="Verdana" w:hAnsi="Verdana" w:cs="Arial"/>
          <w:color w:val="FF0000"/>
          <w:sz w:val="20"/>
          <w:szCs w:val="20"/>
        </w:rPr>
        <w:t xml:space="preserve"> </w:t>
      </w:r>
      <w:r w:rsidRPr="00E8227E">
        <w:rPr>
          <w:rFonts w:ascii="Verdana" w:hAnsi="Verdana" w:cs="Arial"/>
          <w:sz w:val="20"/>
          <w:szCs w:val="20"/>
        </w:rPr>
        <w:t>Bullying is unwanted, aggressive behaviour among school aged children that involves a real or perceived power imbalance. The behaviour is repeated, or has the 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have serious, lasting problems. In order to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AE152A">
      <w:pPr>
        <w:pStyle w:val="ListParagraph"/>
        <w:numPr>
          <w:ilvl w:val="0"/>
          <w:numId w:val="44"/>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E8227E" w:rsidRDefault="007C1D77" w:rsidP="007C1D77">
      <w:pPr>
        <w:spacing w:after="0" w:line="240" w:lineRule="auto"/>
        <w:rPr>
          <w:rFonts w:ascii="Arial" w:hAnsi="Arial" w:cs="Arial"/>
          <w:b/>
        </w:rPr>
      </w:pPr>
    </w:p>
    <w:p w14:paraId="1711722E" w14:textId="4350EF67" w:rsidR="007C1D77" w:rsidRDefault="007C1D77" w:rsidP="007C1D77">
      <w:pPr>
        <w:spacing w:after="0" w:line="240" w:lineRule="auto"/>
        <w:rPr>
          <w:rFonts w:ascii="Verdana" w:hAnsi="Verdana" w:cs="Arial"/>
          <w:sz w:val="20"/>
          <w:szCs w:val="20"/>
        </w:rPr>
      </w:pPr>
      <w:r w:rsidRPr="00E8227E">
        <w:rPr>
          <w:rFonts w:ascii="Verdana" w:hAnsi="Verdana" w:cs="Arial"/>
          <w:b/>
          <w:sz w:val="20"/>
          <w:szCs w:val="20"/>
        </w:rPr>
        <w:t>Sexting:</w:t>
      </w:r>
      <w:r w:rsidRPr="00E8227E">
        <w:rPr>
          <w:rFonts w:ascii="Verdana" w:hAnsi="Verdana" w:cs="Arial"/>
          <w:sz w:val="20"/>
          <w:szCs w:val="20"/>
        </w:rPr>
        <w:t xml:space="preserve">  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12FD0B67" w14:textId="10AB1EC0" w:rsidR="00385AD5" w:rsidRDefault="00385AD5" w:rsidP="007C1D77">
      <w:pPr>
        <w:spacing w:after="0" w:line="240" w:lineRule="auto"/>
        <w:rPr>
          <w:rFonts w:ascii="Verdana" w:hAnsi="Verdana" w:cs="Arial"/>
          <w:sz w:val="20"/>
          <w:szCs w:val="20"/>
        </w:rPr>
      </w:pPr>
    </w:p>
    <w:p w14:paraId="0FC7654C" w14:textId="71D7CBE2" w:rsidR="00385AD5" w:rsidRPr="00322984" w:rsidRDefault="00385AD5" w:rsidP="007C1D77">
      <w:pPr>
        <w:spacing w:after="0" w:line="240" w:lineRule="auto"/>
        <w:rPr>
          <w:rFonts w:ascii="Verdana" w:hAnsi="Verdana" w:cs="Arial"/>
          <w:sz w:val="20"/>
          <w:szCs w:val="20"/>
        </w:rPr>
      </w:pPr>
      <w:r w:rsidRPr="00322984">
        <w:rPr>
          <w:rFonts w:ascii="Verdana" w:hAnsi="Verdana" w:cs="Arial"/>
          <w:b/>
          <w:bCs/>
          <w:sz w:val="20"/>
          <w:szCs w:val="20"/>
        </w:rPr>
        <w:t>‘Upskirting’</w:t>
      </w:r>
      <w:r w:rsidRPr="00322984">
        <w:rPr>
          <w:rFonts w:ascii="Verdana" w:hAnsi="Verdana" w:cs="Arial"/>
          <w:sz w:val="20"/>
          <w:szCs w:val="20"/>
        </w:rPr>
        <w:t xml:space="preserve">: is a criminal offence – It is defined in Keeping Children Safe in Education </w:t>
      </w:r>
      <w:r w:rsidRPr="006F73B2">
        <w:rPr>
          <w:rFonts w:ascii="Verdana" w:hAnsi="Verdana" w:cs="Arial"/>
          <w:sz w:val="20"/>
          <w:szCs w:val="20"/>
        </w:rPr>
        <w:t>20</w:t>
      </w:r>
      <w:r w:rsidR="00322984" w:rsidRPr="006F73B2">
        <w:rPr>
          <w:rFonts w:ascii="Verdana" w:hAnsi="Verdana" w:cs="Arial"/>
          <w:sz w:val="20"/>
          <w:szCs w:val="20"/>
        </w:rPr>
        <w:t>20</w:t>
      </w:r>
      <w:r w:rsidRPr="00322984">
        <w:rPr>
          <w:rFonts w:ascii="Verdana" w:hAnsi="Verdana" w:cs="Arial"/>
          <w:sz w:val="20"/>
          <w:szCs w:val="20"/>
        </w:rPr>
        <w:t xml:space="preserve"> as ‘taking a picture under a person’s clothing without them knowing, with the intention of viewing their genitals or buttocks to obtain sexual gratification, or cause the victim humiliation, distress or alarm.</w:t>
      </w:r>
    </w:p>
    <w:p w14:paraId="135614B2" w14:textId="77777777" w:rsidR="007C1D77" w:rsidRPr="00322984" w:rsidRDefault="007C1D77" w:rsidP="007C1D77">
      <w:pPr>
        <w:spacing w:after="0" w:line="240" w:lineRule="auto"/>
        <w:rPr>
          <w:rFonts w:ascii="Arial" w:hAnsi="Arial" w:cs="Arial"/>
        </w:rPr>
      </w:pPr>
    </w:p>
    <w:p w14:paraId="79E71ACF" w14:textId="27081B1C" w:rsidR="006E491C"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7B9AF97F"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w:t>
      </w:r>
      <w:r w:rsidR="006E491C" w:rsidRPr="006F73B2">
        <w:rPr>
          <w:rFonts w:ascii="Verdana" w:hAnsi="Verdana" w:cs="Arial"/>
          <w:sz w:val="20"/>
          <w:szCs w:val="20"/>
        </w:rPr>
        <w:t xml:space="preserve">It </w:t>
      </w:r>
      <w:r w:rsidR="006E491C" w:rsidRPr="006F73B2">
        <w:rPr>
          <w:rFonts w:ascii="Verdana" w:hAnsi="Verdana"/>
          <w:sz w:val="20"/>
          <w:szCs w:val="20"/>
        </w:rPr>
        <w:t>exists on a wide continuum, from normal and developmentally expected to inappropriate, problematic, abusive and violent</w:t>
      </w:r>
      <w:r w:rsidR="005D2ECE" w:rsidRPr="006F73B2">
        <w:rPr>
          <w:rFonts w:ascii="Verdana" w:hAnsi="Verdana"/>
          <w:sz w:val="20"/>
          <w:szCs w:val="20"/>
        </w:rPr>
        <w:t>. Problematic, abusive and violent sexual behaviour is developmentally inappropriate and may cause developmental damage.</w:t>
      </w:r>
      <w:r w:rsidR="005D2ECE" w:rsidRPr="006F73B2">
        <w:t xml:space="preserve"> </w:t>
      </w:r>
      <w:r w:rsidR="006E491C" w:rsidRPr="006F73B2">
        <w:rPr>
          <w:rFonts w:ascii="Verdana" w:hAnsi="Verdana" w:cs="Arial"/>
          <w:sz w:val="20"/>
          <w:szCs w:val="20"/>
        </w:rPr>
        <w:t xml:space="preserve"> </w:t>
      </w:r>
      <w:r w:rsidRPr="00E8227E">
        <w:rPr>
          <w:rFonts w:ascii="Verdana" w:hAnsi="Verdana" w:cs="Arial"/>
          <w:sz w:val="20"/>
          <w:szCs w:val="20"/>
        </w:rPr>
        <w:t xml:space="preserve">There 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77777777" w:rsidR="00B81992" w:rsidRPr="00BE6748" w:rsidRDefault="00B81992" w:rsidP="00B81992">
      <w:pPr>
        <w:rPr>
          <w:rFonts w:ascii="Verdana" w:hAnsi="Verdana" w:cs="Arial"/>
          <w:b/>
          <w:color w:val="000000" w:themeColor="text1"/>
          <w:sz w:val="20"/>
          <w:szCs w:val="20"/>
        </w:rPr>
      </w:pPr>
      <w:r w:rsidRPr="00BE6748">
        <w:rPr>
          <w:rFonts w:ascii="Verdana" w:hAnsi="Verdana" w:cs="Arial"/>
          <w:b/>
          <w:color w:val="000000" w:themeColor="text1"/>
          <w:sz w:val="20"/>
          <w:szCs w:val="20"/>
        </w:rPr>
        <w:t xml:space="preserve">Child sexual violence and sexual harassment </w:t>
      </w:r>
    </w:p>
    <w:p w14:paraId="55B0EE95" w14:textId="77777777" w:rsidR="00B81992" w:rsidRPr="00BE6748" w:rsidRDefault="00B81992" w:rsidP="00B81992">
      <w:pPr>
        <w:rPr>
          <w:rFonts w:ascii="Verdana" w:hAnsi="Verdana"/>
          <w:color w:val="000000" w:themeColor="text1"/>
          <w:sz w:val="20"/>
          <w:szCs w:val="20"/>
        </w:rPr>
      </w:pPr>
      <w:r w:rsidRPr="00BE6748">
        <w:rPr>
          <w:rFonts w:ascii="Verdana" w:hAnsi="Verdana"/>
          <w:color w:val="000000" w:themeColor="text1"/>
          <w:sz w:val="20"/>
          <w:szCs w:val="20"/>
        </w:rPr>
        <w:t xml:space="preserve">Sexual violence and sexual harassment can occur between two children of any age and sex. It can also occur through a group of children sexually assaulting or sexually harassing a single child or group of children. </w:t>
      </w:r>
    </w:p>
    <w:p w14:paraId="2D023AA5" w14:textId="713D2455" w:rsidR="007C1D77" w:rsidRDefault="00B81992" w:rsidP="00831A5D">
      <w:pPr>
        <w:rPr>
          <w:rFonts w:ascii="Verdana" w:hAnsi="Verdana"/>
          <w:color w:val="000000" w:themeColor="text1"/>
          <w:sz w:val="20"/>
          <w:szCs w:val="20"/>
        </w:rPr>
      </w:pPr>
      <w:r w:rsidRPr="00BE6748">
        <w:rPr>
          <w:rFonts w:ascii="Verdana" w:hAnsi="Verdana"/>
          <w:color w:val="000000" w:themeColor="text1"/>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BE6748">
        <w:rPr>
          <w:rFonts w:ascii="Verdana" w:hAnsi="Verdana"/>
          <w:color w:val="000000" w:themeColor="text1"/>
          <w:sz w:val="20"/>
          <w:szCs w:val="20"/>
        </w:rPr>
        <w:t xml:space="preserve">s </w:t>
      </w:r>
      <w:r w:rsidR="00322984">
        <w:rPr>
          <w:rFonts w:ascii="Verdana" w:hAnsi="Verdana"/>
          <w:color w:val="FF0000"/>
          <w:sz w:val="20"/>
          <w:szCs w:val="20"/>
        </w:rPr>
        <w:t>92</w:t>
      </w:r>
      <w:r w:rsidR="00AE152A">
        <w:rPr>
          <w:rFonts w:ascii="Verdana" w:hAnsi="Verdana"/>
          <w:color w:val="548DD4" w:themeColor="text2" w:themeTint="99"/>
          <w:sz w:val="20"/>
          <w:szCs w:val="20"/>
        </w:rPr>
        <w:t xml:space="preserve"> </w:t>
      </w:r>
      <w:r w:rsidR="00AE152A" w:rsidRPr="00BE6748">
        <w:rPr>
          <w:rFonts w:ascii="Verdana" w:hAnsi="Verdana"/>
          <w:color w:val="000000" w:themeColor="text1"/>
          <w:sz w:val="20"/>
          <w:szCs w:val="20"/>
        </w:rPr>
        <w:t xml:space="preserve">and </w:t>
      </w:r>
      <w:r w:rsidR="00322984">
        <w:rPr>
          <w:rFonts w:ascii="Verdana" w:hAnsi="Verdana"/>
          <w:color w:val="FF0000"/>
          <w:sz w:val="20"/>
          <w:szCs w:val="20"/>
        </w:rPr>
        <w:t>93</w:t>
      </w:r>
      <w:r w:rsidR="00AE152A">
        <w:rPr>
          <w:rFonts w:ascii="Verdana" w:hAnsi="Verdana"/>
          <w:color w:val="548DD4" w:themeColor="text2" w:themeTint="99"/>
          <w:sz w:val="20"/>
          <w:szCs w:val="20"/>
        </w:rPr>
        <w:t xml:space="preserve"> </w:t>
      </w:r>
      <w:r w:rsidR="00AE152A" w:rsidRPr="00BE6748">
        <w:rPr>
          <w:rFonts w:ascii="Verdana" w:hAnsi="Verdana"/>
          <w:color w:val="000000" w:themeColor="text1"/>
          <w:sz w:val="20"/>
          <w:szCs w:val="20"/>
        </w:rPr>
        <w:t xml:space="preserve">of KCSIE September </w:t>
      </w:r>
      <w:r w:rsidR="006D2967" w:rsidRPr="006D2967">
        <w:rPr>
          <w:rFonts w:ascii="Verdana" w:hAnsi="Verdana"/>
          <w:color w:val="FF0000"/>
          <w:sz w:val="20"/>
          <w:szCs w:val="20"/>
        </w:rPr>
        <w:t>20</w:t>
      </w:r>
      <w:r w:rsidR="00322984">
        <w:rPr>
          <w:rFonts w:ascii="Verdana" w:hAnsi="Verdana"/>
          <w:color w:val="FF0000"/>
          <w:sz w:val="20"/>
          <w:szCs w:val="20"/>
        </w:rPr>
        <w:t>20</w:t>
      </w:r>
      <w:r w:rsidRPr="00BE6748">
        <w:rPr>
          <w:rFonts w:ascii="Verdana" w:hAnsi="Verdana"/>
          <w:color w:val="000000" w:themeColor="text1"/>
          <w:sz w:val="20"/>
          <w:szCs w:val="20"/>
        </w:rPr>
        <w:t>. Any forms of sexual violence and harassment should not be passed off as ‘banter’ or ‘part of growing up’ or a bit of fun’ and must always be taken seriously.</w:t>
      </w:r>
    </w:p>
    <w:p w14:paraId="314E986B" w14:textId="77777777" w:rsidR="006E491C" w:rsidRPr="006F73B2" w:rsidRDefault="006E491C" w:rsidP="00831A5D">
      <w:pPr>
        <w:rPr>
          <w:rFonts w:ascii="Verdana" w:hAnsi="Verdana"/>
          <w:b/>
          <w:bCs/>
          <w:sz w:val="20"/>
          <w:szCs w:val="20"/>
        </w:rPr>
      </w:pPr>
      <w:r w:rsidRPr="006F73B2">
        <w:rPr>
          <w:rFonts w:ascii="Verdana" w:hAnsi="Verdana"/>
          <w:b/>
          <w:bCs/>
          <w:sz w:val="20"/>
          <w:szCs w:val="20"/>
        </w:rPr>
        <w:t xml:space="preserve">Consent </w:t>
      </w:r>
    </w:p>
    <w:p w14:paraId="19AF05BA" w14:textId="77777777" w:rsidR="006E491C" w:rsidRPr="006F73B2" w:rsidRDefault="006E491C" w:rsidP="00831A5D">
      <w:pPr>
        <w:rPr>
          <w:rFonts w:ascii="Verdana" w:hAnsi="Verdana"/>
          <w:sz w:val="20"/>
          <w:szCs w:val="20"/>
        </w:rPr>
      </w:pPr>
      <w:r w:rsidRPr="006F73B2">
        <w:rPr>
          <w:rFonts w:ascii="Verdana" w:hAnsi="Verdana"/>
          <w:sz w:val="20"/>
          <w:szCs w:val="20"/>
        </w:rPr>
        <w:t xml:space="preserve">Consent is about having the freedom and capacity to choose. It is important to know that: </w:t>
      </w:r>
    </w:p>
    <w:p w14:paraId="1BDE8F30" w14:textId="30706FAD" w:rsidR="006E491C" w:rsidRPr="006F73B2" w:rsidRDefault="006E491C" w:rsidP="00831A5D">
      <w:pPr>
        <w:rPr>
          <w:rFonts w:ascii="Verdana" w:hAnsi="Verdana"/>
          <w:sz w:val="20"/>
          <w:szCs w:val="20"/>
        </w:rPr>
      </w:pPr>
      <w:r w:rsidRPr="006F73B2">
        <w:rPr>
          <w:rFonts w:ascii="Verdana" w:hAnsi="Verdana"/>
          <w:sz w:val="20"/>
          <w:szCs w:val="20"/>
        </w:rPr>
        <w:t xml:space="preserve">• A child under the age of 13 can never consent to any sexual activity; </w:t>
      </w:r>
    </w:p>
    <w:p w14:paraId="4BB4CE16" w14:textId="77777777" w:rsidR="006E491C" w:rsidRPr="006F73B2" w:rsidRDefault="006E491C" w:rsidP="00831A5D">
      <w:pPr>
        <w:rPr>
          <w:rFonts w:ascii="Verdana" w:hAnsi="Verdana"/>
          <w:sz w:val="20"/>
          <w:szCs w:val="20"/>
        </w:rPr>
      </w:pPr>
      <w:r w:rsidRPr="006F73B2">
        <w:rPr>
          <w:rFonts w:ascii="Verdana" w:hAnsi="Verdana"/>
          <w:sz w:val="20"/>
          <w:szCs w:val="20"/>
        </w:rPr>
        <w:t xml:space="preserve">• The age of consent is 16; </w:t>
      </w:r>
    </w:p>
    <w:p w14:paraId="77348DC9" w14:textId="77777777" w:rsidR="006E491C" w:rsidRPr="006F73B2" w:rsidRDefault="006E491C" w:rsidP="00831A5D">
      <w:pPr>
        <w:rPr>
          <w:rFonts w:ascii="Verdana" w:hAnsi="Verdana"/>
          <w:sz w:val="20"/>
          <w:szCs w:val="20"/>
        </w:rPr>
      </w:pPr>
      <w:r w:rsidRPr="006F73B2">
        <w:rPr>
          <w:rFonts w:ascii="Verdana" w:hAnsi="Verdana"/>
          <w:sz w:val="20"/>
          <w:szCs w:val="20"/>
        </w:rPr>
        <w:t xml:space="preserve">• Sexual intercourse without consent is rape. </w:t>
      </w:r>
    </w:p>
    <w:p w14:paraId="76DADE48" w14:textId="77777777" w:rsidR="006E491C" w:rsidRPr="006F73B2" w:rsidRDefault="006E491C" w:rsidP="00831A5D">
      <w:pPr>
        <w:rPr>
          <w:rFonts w:ascii="Verdana" w:hAnsi="Verdana"/>
          <w:sz w:val="20"/>
          <w:szCs w:val="20"/>
        </w:rPr>
      </w:pPr>
      <w:r w:rsidRPr="006F73B2">
        <w:rPr>
          <w:rFonts w:ascii="Verdana" w:hAnsi="Verdana"/>
          <w:sz w:val="20"/>
          <w:szCs w:val="20"/>
        </w:rPr>
        <w:t xml:space="preserve">It is also important to differentiate between consensual sexual activity between children of a similar age and that which involves any power imbalance, coercion or exploitation. </w:t>
      </w:r>
    </w:p>
    <w:p w14:paraId="51A7D713" w14:textId="1D2A0A8F" w:rsidR="006E491C" w:rsidRPr="006E491C" w:rsidRDefault="006E491C" w:rsidP="00831A5D">
      <w:pPr>
        <w:rPr>
          <w:rFonts w:ascii="Verdana" w:hAnsi="Verdana"/>
          <w:color w:val="FF0000"/>
          <w:sz w:val="20"/>
          <w:szCs w:val="20"/>
        </w:rPr>
      </w:pPr>
      <w:r w:rsidRPr="006F73B2">
        <w:rPr>
          <w:rFonts w:ascii="Verdana" w:hAnsi="Verdana"/>
          <w:sz w:val="20"/>
          <w:szCs w:val="20"/>
        </w:rPr>
        <w:t xml:space="preserve">Due to their additional training, the Designated Safeguarding Lead </w:t>
      </w:r>
      <w:r w:rsidR="00982EFE" w:rsidRPr="006F73B2">
        <w:rPr>
          <w:rFonts w:ascii="Verdana" w:hAnsi="Verdana"/>
          <w:sz w:val="20"/>
          <w:szCs w:val="20"/>
        </w:rPr>
        <w:t xml:space="preserve">should be </w:t>
      </w:r>
      <w:r w:rsidRPr="006F73B2">
        <w:rPr>
          <w:rFonts w:ascii="Verdana" w:hAnsi="Verdana"/>
          <w:sz w:val="20"/>
          <w:szCs w:val="20"/>
        </w:rPr>
        <w:t>involved and leading the school response. If in any doubt, they should seek expert advice.</w:t>
      </w:r>
    </w:p>
    <w:p w14:paraId="49908DA7"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0A8FCD54"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255FD738" w14:textId="77777777" w:rsidR="007C1D77" w:rsidRPr="00E8227E" w:rsidRDefault="007C1D77" w:rsidP="007C1D77">
      <w:pPr>
        <w:spacing w:after="0" w:line="240" w:lineRule="auto"/>
        <w:rPr>
          <w:rFonts w:ascii="Verdana" w:hAnsi="Verdana" w:cs="Arial"/>
          <w:sz w:val="20"/>
          <w:szCs w:val="20"/>
        </w:rPr>
      </w:pPr>
    </w:p>
    <w:p w14:paraId="68D03A29" w14:textId="1DF4D620" w:rsidR="007C1D77" w:rsidRPr="00322984" w:rsidRDefault="007C1D77" w:rsidP="007C1D77">
      <w:pPr>
        <w:spacing w:after="0" w:line="240" w:lineRule="auto"/>
        <w:rPr>
          <w:rFonts w:ascii="Verdana" w:hAnsi="Verdana" w:cs="Arial"/>
          <w:color w:val="FF0000"/>
          <w:sz w:val="20"/>
          <w:szCs w:val="20"/>
        </w:rPr>
      </w:pPr>
      <w:r w:rsidRPr="00E8227E">
        <w:rPr>
          <w:rFonts w:ascii="Verdana" w:hAnsi="Verdana" w:cs="Arial"/>
          <w:sz w:val="20"/>
          <w:szCs w:val="20"/>
        </w:rPr>
        <w:t xml:space="preserve">If there is a safeguarding concern the Designated Safeguarding Lead (DSL) should be informed. </w:t>
      </w:r>
      <w:r w:rsidR="00322984" w:rsidRPr="00322984">
        <w:rPr>
          <w:rFonts w:ascii="Verdana" w:hAnsi="Verdana" w:cs="Arial"/>
          <w:color w:val="FF0000"/>
          <w:sz w:val="20"/>
          <w:szCs w:val="20"/>
        </w:rPr>
        <w:t>IF YOU ARE AT ALL IN DOUBT YOU SHOULD DISCUSS IT WITH YOUR DSL</w:t>
      </w:r>
      <w:r w:rsidR="00322984">
        <w:rPr>
          <w:rFonts w:ascii="Verdana" w:hAnsi="Verdana" w:cs="Arial"/>
          <w:color w:val="FF0000"/>
          <w:sz w:val="20"/>
          <w:szCs w:val="20"/>
        </w:rPr>
        <w:t>.</w:t>
      </w:r>
    </w:p>
    <w:p w14:paraId="1754274A" w14:textId="77777777" w:rsidR="007C1D77" w:rsidRPr="00E8227E" w:rsidRDefault="007C1D77" w:rsidP="007C1D77">
      <w:pPr>
        <w:spacing w:after="0" w:line="240" w:lineRule="auto"/>
        <w:rPr>
          <w:rFonts w:ascii="Verdana" w:hAnsi="Verdana" w:cs="Arial"/>
          <w:sz w:val="20"/>
          <w:szCs w:val="20"/>
        </w:rPr>
      </w:pPr>
    </w:p>
    <w:p w14:paraId="1274070B"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E8227E" w:rsidRDefault="007C1D77" w:rsidP="007C1D77">
      <w:pPr>
        <w:spacing w:after="0" w:line="240" w:lineRule="auto"/>
        <w:rPr>
          <w:rFonts w:ascii="Arial" w:hAnsi="Arial" w:cs="Arial"/>
        </w:rPr>
      </w:pPr>
    </w:p>
    <w:p w14:paraId="7392BC4D" w14:textId="1BC05071"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w:t>
      </w:r>
      <w:r w:rsidR="00280317">
        <w:rPr>
          <w:rFonts w:ascii="Verdana" w:hAnsi="Verdana" w:cs="Arial"/>
          <w:sz w:val="20"/>
          <w:szCs w:val="20"/>
        </w:rPr>
        <w:t>feguarding Lead should contact t</w:t>
      </w:r>
      <w:r w:rsidRPr="00E8227E">
        <w:rPr>
          <w:rFonts w:ascii="Verdana" w:hAnsi="Verdana" w:cs="Arial"/>
          <w:sz w:val="20"/>
          <w:szCs w:val="20"/>
        </w:rPr>
        <w:t xml:space="preserve">he MARU to discuss the case. </w:t>
      </w:r>
    </w:p>
    <w:p w14:paraId="5F4ED640" w14:textId="77777777" w:rsidR="007C1D77" w:rsidRPr="00E8227E" w:rsidRDefault="007C1D77" w:rsidP="007C1D77">
      <w:pPr>
        <w:spacing w:after="0" w:line="240" w:lineRule="auto"/>
        <w:rPr>
          <w:rFonts w:ascii="Verdana" w:hAnsi="Verdana" w:cs="Arial"/>
          <w:sz w:val="20"/>
          <w:szCs w:val="20"/>
        </w:rPr>
      </w:pPr>
    </w:p>
    <w:p w14:paraId="6E7E2DE3"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8227E" w:rsidRDefault="007C1D77" w:rsidP="007C1D77">
      <w:pPr>
        <w:spacing w:after="0" w:line="240" w:lineRule="auto"/>
        <w:rPr>
          <w:rFonts w:ascii="Verdana" w:hAnsi="Verdana" w:cs="Arial"/>
          <w:sz w:val="20"/>
          <w:szCs w:val="20"/>
        </w:rPr>
      </w:pPr>
    </w:p>
    <w:p w14:paraId="706DE2AE" w14:textId="0150FC08"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Parents, of </w:t>
      </w:r>
      <w:r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being </w:t>
      </w:r>
      <w:r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0E3CF90"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6E9EA951" w14:textId="77777777" w:rsidR="00982EFE" w:rsidRPr="00BE6748" w:rsidRDefault="00982EFE" w:rsidP="00B81992">
      <w:pPr>
        <w:spacing w:after="0" w:line="240" w:lineRule="auto"/>
        <w:rPr>
          <w:rFonts w:ascii="Verdana" w:hAnsi="Verdana" w:cs="Arial"/>
          <w:color w:val="000000" w:themeColor="text1"/>
          <w:sz w:val="20"/>
          <w:szCs w:val="20"/>
        </w:rPr>
      </w:pPr>
    </w:p>
    <w:p w14:paraId="5D9C6F11" w14:textId="2DBEF35C"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child has disclosed any potential harm staff need to ensure the principles and best practice of dealing with a disclosure of abuse are followed</w:t>
      </w:r>
    </w:p>
    <w:p w14:paraId="118ACC4B" w14:textId="77777777" w:rsidR="00BE6748" w:rsidRPr="00BE6748" w:rsidRDefault="00BE6748" w:rsidP="00B81992">
      <w:pPr>
        <w:spacing w:after="0" w:line="240" w:lineRule="auto"/>
        <w:rPr>
          <w:rFonts w:ascii="Verdana" w:hAnsi="Verdana" w:cs="Arial"/>
          <w:color w:val="000000" w:themeColor="text1"/>
          <w:sz w:val="20"/>
          <w:szCs w:val="20"/>
        </w:rPr>
      </w:pPr>
    </w:p>
    <w:p w14:paraId="075622B7" w14:textId="77777777"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Risk Assessment</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allegation is of a verbal nature, then the need for a risk assessment should be decided on a case by case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Other related issues and the wider context should be considered as part of the risk assessment</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5F87BC05"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Consideration about how best to suppor</w:t>
      </w:r>
      <w:r w:rsidR="00AE152A" w:rsidRPr="00BE6748">
        <w:rPr>
          <w:rFonts w:ascii="Verdana" w:hAnsi="Verdana" w:cs="Arial"/>
          <w:color w:val="000000" w:themeColor="text1"/>
          <w:sz w:val="20"/>
          <w:szCs w:val="20"/>
        </w:rPr>
        <w:t>t and protect the alleged perpe</w:t>
      </w:r>
      <w:r w:rsidRPr="00BE6748">
        <w:rPr>
          <w:rFonts w:ascii="Verdana" w:hAnsi="Verdana" w:cs="Arial"/>
          <w:color w:val="000000" w:themeColor="text1"/>
          <w:sz w:val="20"/>
          <w:szCs w:val="20"/>
        </w:rPr>
        <w:t>trator will also be considered. Referrals where appropriate will be made to Early Help or Children’s Social Care</w:t>
      </w:r>
      <w:r w:rsidR="00982EFE">
        <w:rPr>
          <w:rFonts w:ascii="Verdana" w:hAnsi="Verdana" w:cs="Arial"/>
          <w:color w:val="000000" w:themeColor="text1"/>
          <w:sz w:val="20"/>
          <w:szCs w:val="20"/>
        </w:rPr>
        <w:t xml:space="preserve"> (</w:t>
      </w:r>
      <w:r w:rsidR="00982EFE" w:rsidRPr="006F73B2">
        <w:rPr>
          <w:rFonts w:ascii="Verdana" w:hAnsi="Verdana" w:cs="Arial"/>
          <w:sz w:val="20"/>
          <w:szCs w:val="20"/>
        </w:rPr>
        <w:t>MARU</w:t>
      </w:r>
      <w:r w:rsidR="00982EFE">
        <w:rPr>
          <w:rFonts w:ascii="Verdana" w:hAnsi="Verdana" w:cs="Arial"/>
          <w:color w:val="000000" w:themeColor="text1"/>
          <w:sz w:val="20"/>
          <w:szCs w:val="20"/>
        </w:rPr>
        <w:t>)</w:t>
      </w:r>
      <w:r w:rsidRPr="00BE6748">
        <w:rPr>
          <w:rFonts w:ascii="Verdana" w:hAnsi="Verdana" w:cs="Arial"/>
          <w:color w:val="000000" w:themeColor="text1"/>
          <w:sz w:val="20"/>
          <w:szCs w:val="20"/>
        </w:rPr>
        <w:t xml:space="preserve">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3B57E414"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it is considered necessary to involve the police, this will be done in parallel with a referral to children’s social care.</w:t>
      </w:r>
    </w:p>
    <w:p w14:paraId="35D5ADA1" w14:textId="6172D593" w:rsidR="006A6544" w:rsidRDefault="006A6544" w:rsidP="00B81992">
      <w:pPr>
        <w:spacing w:after="0" w:line="240" w:lineRule="auto"/>
        <w:rPr>
          <w:rFonts w:ascii="Verdana" w:hAnsi="Verdana" w:cs="Arial"/>
          <w:color w:val="000000" w:themeColor="text1"/>
          <w:sz w:val="20"/>
          <w:szCs w:val="20"/>
        </w:rPr>
      </w:pPr>
    </w:p>
    <w:p w14:paraId="4665AF28" w14:textId="63882357" w:rsidR="006A6544" w:rsidRPr="006F73B2" w:rsidRDefault="0014754C" w:rsidP="00B81992">
      <w:pPr>
        <w:spacing w:after="0" w:line="240" w:lineRule="auto"/>
      </w:pPr>
      <w:r w:rsidRPr="006F73B2">
        <w:rPr>
          <w:rFonts w:ascii="Verdana" w:hAnsi="Verdana"/>
          <w:b/>
          <w:bCs/>
          <w:sz w:val="20"/>
          <w:szCs w:val="20"/>
        </w:rPr>
        <w:t>Follow up Actions - c</w:t>
      </w:r>
      <w:r w:rsidR="006A6544" w:rsidRPr="006F73B2">
        <w:rPr>
          <w:rFonts w:ascii="Verdana" w:hAnsi="Verdana"/>
          <w:b/>
          <w:bCs/>
          <w:sz w:val="20"/>
          <w:szCs w:val="20"/>
        </w:rPr>
        <w:t>hildren sharing a classroom:</w:t>
      </w:r>
      <w:r w:rsidR="006A6544" w:rsidRPr="006F73B2">
        <w:t xml:space="preserve"> </w:t>
      </w:r>
    </w:p>
    <w:p w14:paraId="2626CC06" w14:textId="77777777" w:rsidR="006A6544" w:rsidRPr="006F73B2" w:rsidRDefault="006A6544" w:rsidP="00B81992">
      <w:pPr>
        <w:spacing w:after="0" w:line="240" w:lineRule="auto"/>
      </w:pPr>
    </w:p>
    <w:p w14:paraId="1CDBF80C" w14:textId="7544EE45" w:rsidR="006A6544" w:rsidRPr="006F73B2" w:rsidRDefault="006A6544" w:rsidP="00B81992">
      <w:pPr>
        <w:spacing w:after="0" w:line="240" w:lineRule="auto"/>
      </w:pPr>
      <w:r w:rsidRPr="006F73B2">
        <w:rPr>
          <w:rFonts w:ascii="Verdana" w:hAnsi="Verdana"/>
          <w:sz w:val="20"/>
          <w:szCs w:val="20"/>
        </w:rPr>
        <w:t>Whilst the school establishes the facts of the case and starts the process of liaising with children’s social care and the police:</w:t>
      </w:r>
      <w:r w:rsidRPr="006F73B2">
        <w:t xml:space="preserve"> </w:t>
      </w:r>
    </w:p>
    <w:p w14:paraId="300F9C46" w14:textId="6C0DDE16" w:rsidR="006A6544" w:rsidRPr="006F73B2" w:rsidRDefault="006A6544" w:rsidP="00B81992">
      <w:pPr>
        <w:spacing w:after="0" w:line="240" w:lineRule="auto"/>
        <w:rPr>
          <w:rFonts w:ascii="Verdana" w:hAnsi="Verdana"/>
          <w:sz w:val="20"/>
          <w:szCs w:val="20"/>
        </w:rPr>
      </w:pPr>
    </w:p>
    <w:p w14:paraId="7B212B5D" w14:textId="159705CE" w:rsidR="006A6544" w:rsidRPr="006F73B2" w:rsidRDefault="006A6544" w:rsidP="00B81992">
      <w:pPr>
        <w:spacing w:after="0" w:line="240" w:lineRule="auto"/>
        <w:rPr>
          <w:rFonts w:ascii="Verdana" w:hAnsi="Verdana"/>
          <w:sz w:val="20"/>
          <w:szCs w:val="20"/>
        </w:rPr>
      </w:pPr>
      <w:r w:rsidRPr="006F73B2">
        <w:rPr>
          <w:rFonts w:ascii="Verdana" w:hAnsi="Verdana"/>
          <w:sz w:val="20"/>
          <w:szCs w:val="20"/>
        </w:rPr>
        <w:t>• We will consider how best to keep the victim and alleged perpetrator a reasonable distance apart on school premises and on transport to and from the school.</w:t>
      </w:r>
      <w:r w:rsidR="00982EFE" w:rsidRPr="006F73B2">
        <w:rPr>
          <w:rFonts w:ascii="Verdana" w:hAnsi="Verdana"/>
          <w:sz w:val="20"/>
          <w:szCs w:val="20"/>
        </w:rPr>
        <w:t xml:space="preserve"> This is likely to include removing the alleged perpetrator</w:t>
      </w:r>
      <w:r w:rsidR="0014754C" w:rsidRPr="006F73B2">
        <w:rPr>
          <w:rFonts w:ascii="Verdana" w:hAnsi="Verdana"/>
          <w:sz w:val="20"/>
          <w:szCs w:val="20"/>
        </w:rPr>
        <w:t xml:space="preserve"> from any classes</w:t>
      </w:r>
      <w:r w:rsidR="00982EFE" w:rsidRPr="006F73B2">
        <w:rPr>
          <w:rFonts w:ascii="Verdana" w:hAnsi="Verdana"/>
          <w:sz w:val="20"/>
          <w:szCs w:val="20"/>
        </w:rPr>
        <w:t xml:space="preserve"> they share with the victim.</w:t>
      </w:r>
    </w:p>
    <w:p w14:paraId="0DC71850" w14:textId="3D3025A6" w:rsidR="006A6544" w:rsidRPr="006F73B2" w:rsidRDefault="006A6544" w:rsidP="00B81992">
      <w:pPr>
        <w:spacing w:after="0" w:line="240" w:lineRule="auto"/>
        <w:rPr>
          <w:rFonts w:ascii="Verdana" w:hAnsi="Verdana"/>
          <w:sz w:val="20"/>
          <w:szCs w:val="20"/>
        </w:rPr>
      </w:pPr>
      <w:r w:rsidRPr="006F73B2">
        <w:rPr>
          <w:rFonts w:ascii="Verdana" w:hAnsi="Verdana"/>
          <w:sz w:val="20"/>
          <w:szCs w:val="20"/>
        </w:rPr>
        <w:t xml:space="preserve"> </w:t>
      </w:r>
    </w:p>
    <w:p w14:paraId="0D784B50" w14:textId="73306518" w:rsidR="006A6544" w:rsidRPr="006F73B2" w:rsidRDefault="006A6544" w:rsidP="00B81992">
      <w:pPr>
        <w:spacing w:after="0" w:line="240" w:lineRule="auto"/>
        <w:rPr>
          <w:rFonts w:ascii="Verdana" w:hAnsi="Verdana" w:cs="Arial"/>
          <w:sz w:val="20"/>
          <w:szCs w:val="20"/>
        </w:rPr>
      </w:pPr>
      <w:r w:rsidRPr="006F73B2">
        <w:rPr>
          <w:rFonts w:ascii="Verdana" w:hAnsi="Verdana"/>
          <w:sz w:val="20"/>
          <w:szCs w:val="20"/>
        </w:rPr>
        <w:t>These actions are in the best interests of both children and should not be perceived to be a judgment on the guilt of the alleged perpetrator.</w:t>
      </w:r>
    </w:p>
    <w:p w14:paraId="22538BD6" w14:textId="11190172" w:rsidR="006E491C" w:rsidRDefault="006E491C">
      <w:pPr>
        <w:spacing w:after="0" w:line="240" w:lineRule="auto"/>
        <w:rPr>
          <w:rFonts w:ascii="Verdana" w:hAnsi="Verdana" w:cs="Arial"/>
          <w:b/>
          <w:color w:val="000000" w:themeColor="text1"/>
          <w:sz w:val="20"/>
          <w:szCs w:val="20"/>
        </w:rPr>
      </w:pPr>
    </w:p>
    <w:p w14:paraId="1D004364" w14:textId="6436B891"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38FB9A9F" w:rsidR="00B81992" w:rsidRPr="006F73B2" w:rsidRDefault="00B81992" w:rsidP="00B81992">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982EFE">
        <w:rPr>
          <w:rFonts w:ascii="Verdana" w:hAnsi="Verdana" w:cs="Arial"/>
          <w:color w:val="FF0000"/>
          <w:sz w:val="20"/>
          <w:szCs w:val="20"/>
        </w:rPr>
        <w:t xml:space="preserve">. </w:t>
      </w:r>
      <w:r w:rsidR="00982EFE" w:rsidRPr="006F73B2">
        <w:rPr>
          <w:rFonts w:ascii="Verdana" w:hAnsi="Verdana" w:cs="Arial"/>
          <w:sz w:val="20"/>
          <w:szCs w:val="20"/>
        </w:rPr>
        <w:t>All decisions as well as the alleged incident should be clearly recorded.</w:t>
      </w:r>
    </w:p>
    <w:p w14:paraId="2AC78072" w14:textId="368BFF73" w:rsidR="00B81992" w:rsidRPr="00982EFE" w:rsidRDefault="00B81992" w:rsidP="00B81992">
      <w:pPr>
        <w:spacing w:after="0" w:line="240" w:lineRule="auto"/>
        <w:rPr>
          <w:rFonts w:ascii="Verdana" w:hAnsi="Verdana" w:cs="Arial"/>
          <w:color w:val="FF0000"/>
          <w:sz w:val="20"/>
          <w:szCs w:val="20"/>
        </w:rPr>
      </w:pPr>
    </w:p>
    <w:p w14:paraId="42975687" w14:textId="03AE6DF4"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32D5AEAB"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4A9A9F67" w14:textId="28E1FE9F" w:rsidR="006A6544" w:rsidRDefault="006A6544" w:rsidP="00B81992">
      <w:pPr>
        <w:spacing w:after="0" w:line="240" w:lineRule="auto"/>
        <w:rPr>
          <w:rFonts w:ascii="Verdana" w:hAnsi="Verdana" w:cs="Arial"/>
          <w:color w:val="000000" w:themeColor="text1"/>
          <w:sz w:val="20"/>
          <w:szCs w:val="20"/>
        </w:rPr>
      </w:pPr>
    </w:p>
    <w:p w14:paraId="39F8FEA3" w14:textId="437F5142" w:rsidR="00B81992" w:rsidRPr="006F73B2" w:rsidRDefault="006A6544" w:rsidP="007C1D77">
      <w:pPr>
        <w:spacing w:after="0" w:line="240" w:lineRule="auto"/>
        <w:rPr>
          <w:rFonts w:ascii="Verdana" w:hAnsi="Verdana"/>
          <w:sz w:val="20"/>
          <w:szCs w:val="20"/>
        </w:rPr>
      </w:pPr>
      <w:r w:rsidRPr="006F73B2">
        <w:rPr>
          <w:rFonts w:ascii="Verdana" w:hAnsi="Verdana"/>
          <w:sz w:val="20"/>
          <w:szCs w:val="20"/>
        </w:rPr>
        <w:t xml:space="preserve">Support for children can be available from a variety of agencies. We will support the victim of </w:t>
      </w:r>
      <w:r w:rsidR="00982EFE" w:rsidRPr="006F73B2">
        <w:rPr>
          <w:rFonts w:ascii="Verdana" w:hAnsi="Verdana"/>
          <w:sz w:val="20"/>
          <w:szCs w:val="20"/>
        </w:rPr>
        <w:t xml:space="preserve">any </w:t>
      </w:r>
      <w:r w:rsidRPr="006F73B2">
        <w:rPr>
          <w:rFonts w:ascii="Verdana" w:hAnsi="Verdana"/>
          <w:sz w:val="20"/>
          <w:szCs w:val="20"/>
        </w:rPr>
        <w:t xml:space="preserve">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DSL will support this move. </w:t>
      </w:r>
    </w:p>
    <w:p w14:paraId="1F0CFE60" w14:textId="50876AF6" w:rsidR="006A6544" w:rsidRPr="006F73B2" w:rsidRDefault="006A6544" w:rsidP="007C1D77">
      <w:pPr>
        <w:spacing w:after="0" w:line="240" w:lineRule="auto"/>
        <w:rPr>
          <w:rFonts w:ascii="Verdana" w:hAnsi="Verdana"/>
          <w:sz w:val="20"/>
          <w:szCs w:val="20"/>
        </w:rPr>
      </w:pPr>
    </w:p>
    <w:p w14:paraId="31C532D5" w14:textId="40D22D73" w:rsidR="006A6544" w:rsidRPr="006F73B2" w:rsidRDefault="006A6544" w:rsidP="007C1D77">
      <w:pPr>
        <w:spacing w:after="0" w:line="240" w:lineRule="auto"/>
        <w:rPr>
          <w:rFonts w:ascii="Verdana" w:hAnsi="Verdana"/>
          <w:sz w:val="20"/>
          <w:szCs w:val="20"/>
        </w:rPr>
      </w:pPr>
      <w:r w:rsidRPr="006F73B2">
        <w:rPr>
          <w:rFonts w:ascii="Verdana" w:hAnsi="Verdana"/>
          <w:sz w:val="20"/>
          <w:szCs w:val="20"/>
        </w:rPr>
        <w:t>If the offence is of a sexual nature there may be a criminal investigation and guidance about the schools’ response to both the victim and the perpetrator would be considered in discussion with the local authority and police.</w:t>
      </w:r>
    </w:p>
    <w:p w14:paraId="5A26701D" w14:textId="77777777" w:rsidR="004E14EE" w:rsidRDefault="004E14EE" w:rsidP="007C1D77">
      <w:pPr>
        <w:spacing w:after="0" w:line="240" w:lineRule="auto"/>
        <w:rPr>
          <w:rFonts w:ascii="Verdana" w:hAnsi="Verdana"/>
          <w:color w:val="FF0000"/>
          <w:sz w:val="20"/>
          <w:szCs w:val="20"/>
        </w:rPr>
      </w:pPr>
    </w:p>
    <w:p w14:paraId="688652CD" w14:textId="23BA1692" w:rsidR="00B81992" w:rsidRPr="006F73B2" w:rsidRDefault="006A6544" w:rsidP="004E14EE">
      <w:pPr>
        <w:spacing w:after="0" w:line="240" w:lineRule="auto"/>
        <w:rPr>
          <w:rFonts w:ascii="Verdana" w:hAnsi="Verdana"/>
          <w:sz w:val="20"/>
          <w:szCs w:val="20"/>
        </w:rPr>
      </w:pPr>
      <w:r w:rsidRPr="006F73B2">
        <w:rPr>
          <w:rFonts w:ascii="Verdana" w:hAnsi="Verdana"/>
          <w:sz w:val="20"/>
          <w:szCs w:val="20"/>
        </w:rPr>
        <w:t xml:space="preserve">Where the alleged perpetrator is going to remain at the school, the principle would be to </w:t>
      </w:r>
      <w:r w:rsidR="004E14EE" w:rsidRPr="006F73B2">
        <w:rPr>
          <w:rFonts w:ascii="Verdana" w:hAnsi="Verdana"/>
          <w:sz w:val="20"/>
          <w:szCs w:val="20"/>
        </w:rPr>
        <w:t xml:space="preserve">undertake a further risk assessment to consider whether there is a need to </w:t>
      </w:r>
      <w:r w:rsidRPr="006F73B2">
        <w:rPr>
          <w:rFonts w:ascii="Verdana" w:hAnsi="Verdana"/>
          <w:sz w:val="20"/>
          <w:szCs w:val="20"/>
        </w:rPr>
        <w:t>continue keeping the victim and perpetrator in separate classes and continue to consider the most appropriate way to manage potential contact on school premises</w:t>
      </w:r>
      <w:r w:rsidR="004E14EE" w:rsidRPr="006F73B2">
        <w:rPr>
          <w:rFonts w:ascii="Verdana" w:hAnsi="Verdana"/>
          <w:sz w:val="20"/>
          <w:szCs w:val="20"/>
        </w:rPr>
        <w:t xml:space="preserve"> a</w:t>
      </w:r>
      <w:r w:rsidRPr="006F73B2">
        <w:rPr>
          <w:rFonts w:ascii="Verdana" w:hAnsi="Verdana"/>
          <w:sz w:val="20"/>
          <w:szCs w:val="20"/>
        </w:rPr>
        <w:t xml:space="preserve">nd transport. The nature of the conviction or caution and wishes of the victim will be especially important in determining how to proceed in such cases. </w:t>
      </w:r>
    </w:p>
    <w:p w14:paraId="27870312" w14:textId="77777777" w:rsidR="004E14EE" w:rsidRPr="006F73B2" w:rsidRDefault="004E14EE" w:rsidP="004E14EE">
      <w:pPr>
        <w:spacing w:after="0" w:line="240" w:lineRule="auto"/>
        <w:rPr>
          <w:rFonts w:ascii="Verdana" w:hAnsi="Verdana"/>
          <w:sz w:val="20"/>
          <w:szCs w:val="20"/>
          <w:lang w:val="en"/>
        </w:rPr>
      </w:pPr>
    </w:p>
    <w:p w14:paraId="1CDF5259" w14:textId="5CA10D12" w:rsidR="005D2ECE" w:rsidRPr="006F73B2" w:rsidRDefault="005D2ECE" w:rsidP="007A3AF3">
      <w:pPr>
        <w:rPr>
          <w:rFonts w:ascii="Verdana" w:hAnsi="Verdana"/>
          <w:b/>
          <w:bCs/>
          <w:sz w:val="20"/>
          <w:szCs w:val="20"/>
          <w:lang w:val="en"/>
        </w:rPr>
      </w:pPr>
      <w:r w:rsidRPr="006F73B2">
        <w:rPr>
          <w:rFonts w:ascii="Verdana" w:hAnsi="Verdana"/>
          <w:b/>
          <w:bCs/>
          <w:sz w:val="20"/>
          <w:szCs w:val="20"/>
          <w:lang w:val="en"/>
        </w:rPr>
        <w:t>Recommended Resources:</w:t>
      </w:r>
    </w:p>
    <w:p w14:paraId="37D59896" w14:textId="725922F8" w:rsidR="005D2ECE" w:rsidRPr="006F73B2" w:rsidRDefault="005D2ECE" w:rsidP="007A3AF3">
      <w:pPr>
        <w:rPr>
          <w:rFonts w:ascii="Verdana" w:hAnsi="Verdana"/>
          <w:sz w:val="20"/>
          <w:szCs w:val="20"/>
        </w:rPr>
      </w:pPr>
      <w:r w:rsidRPr="006F73B2">
        <w:rPr>
          <w:rFonts w:ascii="Verdana" w:hAnsi="Verdana"/>
          <w:sz w:val="20"/>
          <w:szCs w:val="20"/>
        </w:rPr>
        <w:t>Useful guidance includes</w:t>
      </w:r>
      <w:r w:rsidR="001011C0" w:rsidRPr="006F73B2">
        <w:rPr>
          <w:rFonts w:ascii="Verdana" w:hAnsi="Verdana"/>
          <w:sz w:val="20"/>
          <w:szCs w:val="20"/>
        </w:rPr>
        <w:t xml:space="preserve">: </w:t>
      </w:r>
    </w:p>
    <w:p w14:paraId="1FA27F86" w14:textId="67655DAB" w:rsidR="005D2ECE" w:rsidRDefault="0014754C" w:rsidP="007A3AF3">
      <w:pPr>
        <w:rPr>
          <w:rFonts w:ascii="Verdana" w:hAnsi="Verdana"/>
          <w:color w:val="FF0000"/>
          <w:sz w:val="20"/>
          <w:szCs w:val="20"/>
        </w:rPr>
      </w:pPr>
      <w:r w:rsidRPr="006F73B2">
        <w:rPr>
          <w:rFonts w:ascii="Verdana" w:hAnsi="Verdana"/>
          <w:sz w:val="20"/>
          <w:szCs w:val="20"/>
        </w:rPr>
        <w:t xml:space="preserve">Sexual violence and sexual harassment between children in schools and colleges </w:t>
      </w:r>
      <w:hyperlink r:id="rId13" w:history="1">
        <w:r w:rsidR="005D2ECE" w:rsidRPr="0014754C">
          <w:rPr>
            <w:rStyle w:val="Hyperlink"/>
            <w:rFonts w:ascii="Verdana" w:hAnsi="Verdana"/>
            <w:sz w:val="20"/>
            <w:szCs w:val="20"/>
          </w:rPr>
          <w:t>www.gov.uk/government/publications/sexual-violence-and-sexual-harassment-between-childrenin-schools-and-colleges</w:t>
        </w:r>
      </w:hyperlink>
      <w:r w:rsidR="005D2ECE" w:rsidRPr="005D2ECE">
        <w:rPr>
          <w:rFonts w:ascii="Verdana" w:hAnsi="Verdana"/>
          <w:color w:val="FF0000"/>
          <w:sz w:val="20"/>
          <w:szCs w:val="20"/>
        </w:rPr>
        <w:t xml:space="preserve"> </w:t>
      </w:r>
    </w:p>
    <w:p w14:paraId="10AB2C80" w14:textId="5909E68E" w:rsidR="005D2ECE" w:rsidRPr="005D2ECE" w:rsidRDefault="005D2ECE" w:rsidP="007A3AF3">
      <w:pPr>
        <w:rPr>
          <w:rFonts w:ascii="Verdana" w:hAnsi="Verdana"/>
          <w:color w:val="FF0000"/>
          <w:sz w:val="20"/>
          <w:szCs w:val="20"/>
        </w:rPr>
      </w:pPr>
      <w:r w:rsidRPr="006F73B2">
        <w:rPr>
          <w:rFonts w:ascii="Verdana" w:hAnsi="Verdana"/>
          <w:sz w:val="20"/>
          <w:szCs w:val="20"/>
        </w:rPr>
        <w:t xml:space="preserve">Keeping Children Safe in Education 2020 </w:t>
      </w:r>
      <w:hyperlink r:id="rId14" w:history="1">
        <w:r w:rsidRPr="0014754C">
          <w:rPr>
            <w:rStyle w:val="Hyperlink"/>
            <w:rFonts w:ascii="Verdana" w:hAnsi="Verdana"/>
            <w:sz w:val="20"/>
            <w:szCs w:val="20"/>
          </w:rPr>
          <w:t>www.gov.uk/government/publications/keepingchildren-safe-in-education</w:t>
        </w:r>
      </w:hyperlink>
    </w:p>
    <w:p w14:paraId="63816646" w14:textId="1E256F10" w:rsidR="005D2ECE" w:rsidRDefault="005D2ECE" w:rsidP="007A3AF3">
      <w:pPr>
        <w:rPr>
          <w:rFonts w:ascii="Verdana" w:hAnsi="Verdana"/>
          <w:color w:val="FF0000"/>
          <w:sz w:val="20"/>
          <w:szCs w:val="20"/>
        </w:rPr>
      </w:pPr>
      <w:r w:rsidRPr="006F73B2">
        <w:rPr>
          <w:rFonts w:ascii="Verdana" w:hAnsi="Verdana"/>
          <w:sz w:val="20"/>
          <w:szCs w:val="20"/>
        </w:rPr>
        <w:t xml:space="preserve">NSPCC's and Research in Practice's Harmful Sexual Behaviour Framework: </w:t>
      </w:r>
      <w:hyperlink r:id="rId15" w:anchor=":~:text=This%20framework%20helps%20local%20areas,needs%20of%20this%20vulnerable%20group." w:history="1">
        <w:r w:rsidR="004C44F4" w:rsidRPr="004C44F4">
          <w:rPr>
            <w:rStyle w:val="Hyperlink"/>
            <w:rFonts w:ascii="Verdana" w:hAnsi="Verdana"/>
            <w:sz w:val="20"/>
            <w:szCs w:val="20"/>
          </w:rPr>
          <w:t>https://learning.nspcc.org.uk/research-resources/2019/harmful-sexual-behaviour-framework#</w:t>
        </w:r>
      </w:hyperlink>
    </w:p>
    <w:p w14:paraId="601FC716" w14:textId="1C0AD4C3" w:rsidR="005D2ECE" w:rsidRDefault="005D2ECE" w:rsidP="007A3AF3">
      <w:pPr>
        <w:rPr>
          <w:rFonts w:ascii="Verdana" w:hAnsi="Verdana"/>
          <w:color w:val="FF0000"/>
          <w:sz w:val="20"/>
          <w:szCs w:val="20"/>
        </w:rPr>
      </w:pPr>
      <w:r w:rsidRPr="006F73B2">
        <w:rPr>
          <w:rFonts w:ascii="Verdana" w:hAnsi="Verdana"/>
          <w:sz w:val="20"/>
          <w:szCs w:val="20"/>
        </w:rPr>
        <w:t xml:space="preserve">The Brook Sexual Behaviours Traffic Light Tool can also be very helpful in identifying sexual behaviours by children </w:t>
      </w:r>
      <w:hyperlink r:id="rId16" w:history="1">
        <w:r w:rsidRPr="007C768A">
          <w:rPr>
            <w:rStyle w:val="Hyperlink"/>
            <w:rFonts w:ascii="Verdana" w:hAnsi="Verdana"/>
            <w:sz w:val="20"/>
            <w:szCs w:val="20"/>
          </w:rPr>
          <w:t>www.brook.org.uk/our-work/the-sexual-behaviours-traffic-light-tool</w:t>
        </w:r>
      </w:hyperlink>
    </w:p>
    <w:p w14:paraId="2DD2C930" w14:textId="629A8869" w:rsidR="005D2ECE" w:rsidRDefault="005D2ECE" w:rsidP="007A3AF3">
      <w:pPr>
        <w:rPr>
          <w:rFonts w:ascii="Verdana" w:hAnsi="Verdana"/>
          <w:color w:val="FF0000"/>
          <w:sz w:val="20"/>
          <w:szCs w:val="20"/>
        </w:rPr>
      </w:pPr>
      <w:r w:rsidRPr="006F73B2">
        <w:rPr>
          <w:rFonts w:ascii="Verdana" w:hAnsi="Verdana"/>
          <w:sz w:val="20"/>
          <w:szCs w:val="20"/>
        </w:rPr>
        <w:t xml:space="preserve">The UK Council for Internet Safety (UKCIS) Education Group has published Advice for Schools and Colleges on Responding to Sexting Incidents </w:t>
      </w:r>
      <w:hyperlink r:id="rId17" w:history="1">
        <w:r w:rsidR="001011C0" w:rsidRPr="001011C0">
          <w:rPr>
            <w:rStyle w:val="Hyperlink"/>
            <w:rFonts w:ascii="Verdana" w:hAnsi="Verdana"/>
            <w:sz w:val="20"/>
          </w:rPr>
          <w:t>www.gov.uk/government/publications/sexting-in-schools-and-colleges</w:t>
        </w:r>
      </w:hyperlink>
      <w:r w:rsidR="001011C0" w:rsidRPr="001011C0">
        <w:rPr>
          <w:sz w:val="20"/>
        </w:rPr>
        <w:t xml:space="preserve"> </w:t>
      </w:r>
    </w:p>
    <w:p w14:paraId="32B5A1DC" w14:textId="172C26D0" w:rsidR="001D639A" w:rsidRPr="001011C0" w:rsidRDefault="001D639A" w:rsidP="007A3AF3">
      <w:pPr>
        <w:rPr>
          <w:rFonts w:ascii="Verdana" w:hAnsi="Verdana"/>
          <w:color w:val="FF0000"/>
          <w:sz w:val="18"/>
          <w:szCs w:val="20"/>
        </w:rPr>
      </w:pPr>
      <w:r w:rsidRPr="006F73B2">
        <w:rPr>
          <w:rFonts w:ascii="Verdana" w:hAnsi="Verdana"/>
          <w:sz w:val="20"/>
          <w:szCs w:val="20"/>
        </w:rPr>
        <w:t xml:space="preserve">Relationship Education and Relationship and Sex Education (2020) </w:t>
      </w:r>
      <w:hyperlink r:id="rId18" w:history="1">
        <w:r w:rsidR="001011C0">
          <w:rPr>
            <w:rStyle w:val="Hyperlink"/>
            <w:rFonts w:ascii="Verdana" w:hAnsi="Verdana"/>
            <w:sz w:val="20"/>
          </w:rPr>
          <w:t>www.gov.uk/government/publications/relationships-education-relationships-and-sex-education-rse-and-health-education</w:t>
        </w:r>
      </w:hyperlink>
    </w:p>
    <w:p w14:paraId="45F3A1D5" w14:textId="718D1246" w:rsidR="001011C0" w:rsidRDefault="001D639A" w:rsidP="007A3AF3">
      <w:pPr>
        <w:rPr>
          <w:rFonts w:ascii="Verdana" w:hAnsi="Verdana"/>
          <w:color w:val="FF0000"/>
          <w:sz w:val="20"/>
          <w:szCs w:val="20"/>
        </w:rPr>
      </w:pPr>
      <w:r w:rsidRPr="006F73B2">
        <w:rPr>
          <w:rFonts w:ascii="Verdana" w:hAnsi="Verdana"/>
          <w:sz w:val="20"/>
          <w:szCs w:val="20"/>
        </w:rPr>
        <w:t xml:space="preserve">Cyberbullying: Advice for headteachers and school staff </w:t>
      </w:r>
      <w:hyperlink r:id="rId19" w:history="1">
        <w:r w:rsidR="001011C0" w:rsidRPr="001011C0">
          <w:rPr>
            <w:rStyle w:val="Hyperlink"/>
            <w:rFonts w:ascii="Verdana" w:hAnsi="Verdana"/>
            <w:sz w:val="20"/>
          </w:rPr>
          <w:t>https://assets.publishing.service.gov.uk/government/uploads/system/uploads/attachment_data/file/374850/Cyberbullying_Advice_for_Headteachers_and_School_Staff_121114.pdf</w:t>
        </w:r>
      </w:hyperlink>
    </w:p>
    <w:p w14:paraId="2D1C387D" w14:textId="7563EE6C" w:rsidR="001D639A" w:rsidRDefault="001D639A" w:rsidP="007A3AF3">
      <w:pPr>
        <w:rPr>
          <w:rFonts w:ascii="Verdana" w:hAnsi="Verdana"/>
          <w:color w:val="FF0000"/>
          <w:sz w:val="20"/>
          <w:szCs w:val="20"/>
        </w:rPr>
      </w:pPr>
      <w:r w:rsidRPr="006F73B2">
        <w:rPr>
          <w:rFonts w:ascii="Verdana" w:hAnsi="Verdana"/>
          <w:sz w:val="20"/>
          <w:szCs w:val="20"/>
        </w:rPr>
        <w:t>Mental health and behaviour in schools</w:t>
      </w:r>
      <w:r w:rsidR="001011C0">
        <w:rPr>
          <w:rFonts w:ascii="Verdana" w:hAnsi="Verdana"/>
          <w:color w:val="FF0000"/>
          <w:sz w:val="20"/>
          <w:szCs w:val="20"/>
        </w:rPr>
        <w:br/>
      </w:r>
      <w:hyperlink r:id="rId20" w:history="1">
        <w:r w:rsidR="001011C0" w:rsidRPr="001011C0">
          <w:rPr>
            <w:rStyle w:val="Hyperlink"/>
            <w:rFonts w:ascii="Verdana" w:hAnsi="Verdana"/>
            <w:sz w:val="20"/>
          </w:rPr>
          <w:t>www.gov.uk/government/publications/mental-health-and-behaviour-in-schools--2</w:t>
        </w:r>
      </w:hyperlink>
      <w:r w:rsidR="001011C0">
        <w:rPr>
          <w:rFonts w:ascii="Verdana" w:hAnsi="Verdana"/>
          <w:sz w:val="20"/>
        </w:rPr>
        <w:t xml:space="preserve"> </w:t>
      </w:r>
    </w:p>
    <w:p w14:paraId="47872479" w14:textId="28BDCB7C" w:rsidR="001D639A" w:rsidRDefault="001D639A" w:rsidP="007A3AF3">
      <w:pPr>
        <w:rPr>
          <w:rStyle w:val="Hyperlink"/>
          <w:rFonts w:ascii="Verdana" w:hAnsi="Verdana"/>
          <w:sz w:val="20"/>
        </w:rPr>
      </w:pPr>
      <w:r w:rsidRPr="006F73B2">
        <w:rPr>
          <w:rFonts w:ascii="Verdana" w:hAnsi="Verdana"/>
          <w:sz w:val="20"/>
          <w:szCs w:val="20"/>
        </w:rPr>
        <w:t xml:space="preserve">Gov.uk: Equality Act 2010: advice for schools </w:t>
      </w:r>
      <w:hyperlink r:id="rId21" w:history="1">
        <w:r w:rsidR="001011C0">
          <w:rPr>
            <w:rStyle w:val="Hyperlink"/>
            <w:rFonts w:ascii="Verdana" w:hAnsi="Verdana"/>
            <w:sz w:val="20"/>
          </w:rPr>
          <w:t>www.gov.uk/government/publications/equality-act-2010-advice-for-schools</w:t>
        </w:r>
      </w:hyperlink>
    </w:p>
    <w:p w14:paraId="14341EAE" w14:textId="4F8EDD2D" w:rsidR="00BC7B61" w:rsidRDefault="00BC7B61" w:rsidP="007A3AF3">
      <w:pPr>
        <w:rPr>
          <w:rStyle w:val="Hyperlink"/>
          <w:rFonts w:ascii="Verdana" w:hAnsi="Verdana"/>
          <w:sz w:val="20"/>
        </w:rPr>
      </w:pPr>
    </w:p>
    <w:p w14:paraId="36C7F3EB" w14:textId="5044050D" w:rsidR="00BC7B61" w:rsidRDefault="00BC7B61" w:rsidP="007A3AF3">
      <w:pPr>
        <w:rPr>
          <w:rStyle w:val="Hyperlink"/>
          <w:rFonts w:ascii="Verdana" w:hAnsi="Verdana"/>
          <w:sz w:val="20"/>
        </w:rPr>
      </w:pPr>
    </w:p>
    <w:p w14:paraId="3214B6D3" w14:textId="097D57A4" w:rsidR="00BC7B61" w:rsidRPr="00BC7B61" w:rsidRDefault="004472A3" w:rsidP="007A3AF3">
      <w:pPr>
        <w:rPr>
          <w:rFonts w:ascii="Verdana" w:hAnsi="Verdana"/>
          <w:b/>
          <w:sz w:val="20"/>
        </w:rPr>
      </w:pPr>
      <w:r>
        <w:rPr>
          <w:rStyle w:val="Hyperlink"/>
          <w:rFonts w:ascii="Verdana" w:hAnsi="Verdana"/>
          <w:b/>
          <w:color w:val="auto"/>
          <w:sz w:val="20"/>
          <w:u w:val="none"/>
        </w:rPr>
        <w:t>Policy Adopted September 2021</w:t>
      </w:r>
      <w:r w:rsidR="00BC7B61">
        <w:rPr>
          <w:rStyle w:val="Hyperlink"/>
          <w:rFonts w:ascii="Verdana" w:hAnsi="Verdana"/>
          <w:b/>
          <w:color w:val="auto"/>
          <w:sz w:val="20"/>
          <w:u w:val="none"/>
        </w:rPr>
        <w:t xml:space="preserve">       </w:t>
      </w:r>
      <w:r>
        <w:rPr>
          <w:rStyle w:val="Hyperlink"/>
          <w:rFonts w:ascii="Verdana" w:hAnsi="Verdana"/>
          <w:b/>
          <w:color w:val="auto"/>
          <w:sz w:val="20"/>
          <w:u w:val="none"/>
        </w:rPr>
        <w:t xml:space="preserve">           Review September 2022</w:t>
      </w:r>
    </w:p>
    <w:sectPr w:rsidR="00BC7B61" w:rsidRPr="00BC7B61" w:rsidSect="0031633F">
      <w:headerReference w:type="default" r:id="rId22"/>
      <w:footerReference w:type="default" r:id="rId23"/>
      <w:headerReference w:type="first" r:id="rId24"/>
      <w:footerReference w:type="first" r:id="rId25"/>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88D3C" w14:textId="77777777" w:rsidR="00D03299" w:rsidRDefault="00D03299" w:rsidP="00981439">
      <w:pPr>
        <w:spacing w:after="0" w:line="240" w:lineRule="auto"/>
      </w:pPr>
      <w:r>
        <w:separator/>
      </w:r>
    </w:p>
  </w:endnote>
  <w:endnote w:type="continuationSeparator" w:id="0">
    <w:p w14:paraId="0B1D687C" w14:textId="77777777" w:rsidR="00D03299" w:rsidRDefault="00D03299"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0489"/>
      <w:docPartObj>
        <w:docPartGallery w:val="Page Numbers (Bottom of Page)"/>
        <w:docPartUnique/>
      </w:docPartObj>
    </w:sdtPr>
    <w:sdtEndPr>
      <w:rPr>
        <w:noProof/>
      </w:rPr>
    </w:sdtEndPr>
    <w:sdtContent>
      <w:p w14:paraId="23342E80" w14:textId="6D7642ED" w:rsidR="0031633F" w:rsidRDefault="0031633F" w:rsidP="0031633F">
        <w:pPr>
          <w:pStyle w:val="Footer"/>
          <w:jc w:val="right"/>
        </w:pPr>
        <w:r>
          <w:fldChar w:fldCharType="begin"/>
        </w:r>
        <w:r>
          <w:instrText xml:space="preserve"> PAGE   \* MERGEFORMAT </w:instrText>
        </w:r>
        <w:r>
          <w:fldChar w:fldCharType="separate"/>
        </w:r>
        <w:r w:rsidR="004472A3">
          <w:rPr>
            <w:noProof/>
          </w:rPr>
          <w:t>8</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68553"/>
      <w:docPartObj>
        <w:docPartGallery w:val="Page Numbers (Bottom of Page)"/>
        <w:docPartUnique/>
      </w:docPartObj>
    </w:sdtPr>
    <w:sdtEndPr>
      <w:rPr>
        <w:noProof/>
      </w:rPr>
    </w:sdtEndPr>
    <w:sdtContent>
      <w:p w14:paraId="5EDC772E" w14:textId="76B20D02" w:rsidR="00AE152A" w:rsidRDefault="00AE152A">
        <w:pPr>
          <w:pStyle w:val="Footer"/>
          <w:jc w:val="right"/>
        </w:pPr>
        <w:r>
          <w:fldChar w:fldCharType="begin"/>
        </w:r>
        <w:r>
          <w:instrText xml:space="preserve"> PAGE   \* MERGEFORMAT </w:instrText>
        </w:r>
        <w:r>
          <w:fldChar w:fldCharType="separate"/>
        </w:r>
        <w:r w:rsidR="00F03DB6">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BBBCB" w14:textId="77777777" w:rsidR="00D03299" w:rsidRDefault="00D03299" w:rsidP="00981439">
      <w:pPr>
        <w:spacing w:after="0" w:line="240" w:lineRule="auto"/>
      </w:pPr>
      <w:r>
        <w:separator/>
      </w:r>
    </w:p>
  </w:footnote>
  <w:footnote w:type="continuationSeparator" w:id="0">
    <w:p w14:paraId="63B05DBE" w14:textId="77777777" w:rsidR="00D03299" w:rsidRDefault="00D03299"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5F7" w14:textId="4340FDB9" w:rsidR="0031633F" w:rsidRDefault="0031633F">
    <w:pPr>
      <w:pStyle w:val="Header"/>
      <w:jc w:val="right"/>
    </w:pPr>
  </w:p>
  <w:p w14:paraId="1270CE32" w14:textId="34BD9D3A" w:rsidR="007C1D77" w:rsidRDefault="007C1D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55B3C814" w:rsidR="007C1D77" w:rsidRDefault="00BE6748">
    <w:pPr>
      <w:pStyle w:val="Header"/>
    </w:pPr>
    <w:r>
      <w:t xml:space="preserve">This policy was last updated in </w:t>
    </w:r>
    <w:r w:rsidR="00855CBB">
      <w:t xml:space="preserve">August 2020. </w:t>
    </w:r>
    <w:r w:rsidR="000C66D8">
      <w:t>Additions &amp; updates</w:t>
    </w:r>
    <w:r>
      <w:t xml:space="preserve"> from the previous version (</w:t>
    </w:r>
    <w:r w:rsidR="00855CBB">
      <w:t>July 2019</w:t>
    </w:r>
    <w:r>
      <w:t>) are in red.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1A61"/>
    <w:multiLevelType w:val="hybridMultilevel"/>
    <w:tmpl w:val="590C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D7BCF"/>
    <w:multiLevelType w:val="hybridMultilevel"/>
    <w:tmpl w:val="52E0C8CC"/>
    <w:lvl w:ilvl="0" w:tplc="0E2CFA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06777"/>
    <w:multiLevelType w:val="hybridMultilevel"/>
    <w:tmpl w:val="1D00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B5401B"/>
    <w:multiLevelType w:val="hybridMultilevel"/>
    <w:tmpl w:val="2F7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1D8A"/>
    <w:multiLevelType w:val="hybridMultilevel"/>
    <w:tmpl w:val="C47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28"/>
    <w:multiLevelType w:val="hybridMultilevel"/>
    <w:tmpl w:val="013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24023"/>
    <w:multiLevelType w:val="hybridMultilevel"/>
    <w:tmpl w:val="1F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10"/>
  </w:num>
  <w:num w:numId="4">
    <w:abstractNumId w:val="26"/>
  </w:num>
  <w:num w:numId="5">
    <w:abstractNumId w:val="44"/>
  </w:num>
  <w:num w:numId="6">
    <w:abstractNumId w:val="1"/>
  </w:num>
  <w:num w:numId="7">
    <w:abstractNumId w:val="29"/>
  </w:num>
  <w:num w:numId="8">
    <w:abstractNumId w:val="16"/>
  </w:num>
  <w:num w:numId="9">
    <w:abstractNumId w:val="21"/>
  </w:num>
  <w:num w:numId="10">
    <w:abstractNumId w:val="17"/>
  </w:num>
  <w:num w:numId="11">
    <w:abstractNumId w:val="28"/>
  </w:num>
  <w:num w:numId="12">
    <w:abstractNumId w:val="35"/>
  </w:num>
  <w:num w:numId="13">
    <w:abstractNumId w:val="40"/>
  </w:num>
  <w:num w:numId="14">
    <w:abstractNumId w:val="19"/>
  </w:num>
  <w:num w:numId="15">
    <w:abstractNumId w:val="7"/>
  </w:num>
  <w:num w:numId="16">
    <w:abstractNumId w:val="33"/>
  </w:num>
  <w:num w:numId="17">
    <w:abstractNumId w:val="23"/>
  </w:num>
  <w:num w:numId="18">
    <w:abstractNumId w:val="6"/>
  </w:num>
  <w:num w:numId="19">
    <w:abstractNumId w:val="31"/>
  </w:num>
  <w:num w:numId="20">
    <w:abstractNumId w:val="27"/>
  </w:num>
  <w:num w:numId="21">
    <w:abstractNumId w:val="24"/>
  </w:num>
  <w:num w:numId="22">
    <w:abstractNumId w:val="8"/>
  </w:num>
  <w:num w:numId="23">
    <w:abstractNumId w:val="45"/>
  </w:num>
  <w:num w:numId="24">
    <w:abstractNumId w:val="25"/>
  </w:num>
  <w:num w:numId="25">
    <w:abstractNumId w:val="41"/>
  </w:num>
  <w:num w:numId="26">
    <w:abstractNumId w:val="39"/>
  </w:num>
  <w:num w:numId="27">
    <w:abstractNumId w:val="22"/>
  </w:num>
  <w:num w:numId="28">
    <w:abstractNumId w:val="5"/>
  </w:num>
  <w:num w:numId="29">
    <w:abstractNumId w:val="38"/>
  </w:num>
  <w:num w:numId="30">
    <w:abstractNumId w:val="11"/>
  </w:num>
  <w:num w:numId="31">
    <w:abstractNumId w:val="14"/>
  </w:num>
  <w:num w:numId="32">
    <w:abstractNumId w:val="43"/>
  </w:num>
  <w:num w:numId="33">
    <w:abstractNumId w:val="3"/>
  </w:num>
  <w:num w:numId="34">
    <w:abstractNumId w:val="4"/>
  </w:num>
  <w:num w:numId="35">
    <w:abstractNumId w:val="30"/>
  </w:num>
  <w:num w:numId="36">
    <w:abstractNumId w:val="32"/>
  </w:num>
  <w:num w:numId="37">
    <w:abstractNumId w:val="13"/>
  </w:num>
  <w:num w:numId="38">
    <w:abstractNumId w:val="37"/>
  </w:num>
  <w:num w:numId="39">
    <w:abstractNumId w:val="2"/>
  </w:num>
  <w:num w:numId="40">
    <w:abstractNumId w:val="20"/>
  </w:num>
  <w:num w:numId="41">
    <w:abstractNumId w:val="18"/>
  </w:num>
  <w:num w:numId="42">
    <w:abstractNumId w:val="9"/>
  </w:num>
  <w:num w:numId="43">
    <w:abstractNumId w:val="42"/>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4414"/>
    <w:rsid w:val="00005550"/>
    <w:rsid w:val="00011A9E"/>
    <w:rsid w:val="00030A5D"/>
    <w:rsid w:val="00031443"/>
    <w:rsid w:val="0003247F"/>
    <w:rsid w:val="00032E24"/>
    <w:rsid w:val="00052D02"/>
    <w:rsid w:val="0006183C"/>
    <w:rsid w:val="00070C70"/>
    <w:rsid w:val="000879DF"/>
    <w:rsid w:val="0009583E"/>
    <w:rsid w:val="000C1EE4"/>
    <w:rsid w:val="000C66D8"/>
    <w:rsid w:val="001011C0"/>
    <w:rsid w:val="00106EE8"/>
    <w:rsid w:val="0011539A"/>
    <w:rsid w:val="00147119"/>
    <w:rsid w:val="0014754C"/>
    <w:rsid w:val="001518B1"/>
    <w:rsid w:val="00160535"/>
    <w:rsid w:val="00177DDA"/>
    <w:rsid w:val="001840E6"/>
    <w:rsid w:val="00186ACC"/>
    <w:rsid w:val="001A0FED"/>
    <w:rsid w:val="001A3AE9"/>
    <w:rsid w:val="001B2A62"/>
    <w:rsid w:val="001D4C8F"/>
    <w:rsid w:val="001D639A"/>
    <w:rsid w:val="001E49CD"/>
    <w:rsid w:val="001F5BCF"/>
    <w:rsid w:val="001F710B"/>
    <w:rsid w:val="00206D38"/>
    <w:rsid w:val="00212245"/>
    <w:rsid w:val="00244B6A"/>
    <w:rsid w:val="00251515"/>
    <w:rsid w:val="0026142D"/>
    <w:rsid w:val="00280317"/>
    <w:rsid w:val="00282CB2"/>
    <w:rsid w:val="002A0B47"/>
    <w:rsid w:val="002B204D"/>
    <w:rsid w:val="002B50D9"/>
    <w:rsid w:val="002C3FE6"/>
    <w:rsid w:val="002D45CA"/>
    <w:rsid w:val="002E2054"/>
    <w:rsid w:val="0031633F"/>
    <w:rsid w:val="00321CC7"/>
    <w:rsid w:val="00322984"/>
    <w:rsid w:val="00322FAA"/>
    <w:rsid w:val="00326BBB"/>
    <w:rsid w:val="00330E68"/>
    <w:rsid w:val="0033244F"/>
    <w:rsid w:val="00335E46"/>
    <w:rsid w:val="00336D34"/>
    <w:rsid w:val="0034072F"/>
    <w:rsid w:val="00357CD8"/>
    <w:rsid w:val="00357D6D"/>
    <w:rsid w:val="00361520"/>
    <w:rsid w:val="00364F3E"/>
    <w:rsid w:val="003773D7"/>
    <w:rsid w:val="00377DF1"/>
    <w:rsid w:val="00382312"/>
    <w:rsid w:val="00385AD5"/>
    <w:rsid w:val="00390CA8"/>
    <w:rsid w:val="00392C24"/>
    <w:rsid w:val="00397B16"/>
    <w:rsid w:val="003A043C"/>
    <w:rsid w:val="003B4081"/>
    <w:rsid w:val="003D0A40"/>
    <w:rsid w:val="003F6E8E"/>
    <w:rsid w:val="0040508E"/>
    <w:rsid w:val="004146C5"/>
    <w:rsid w:val="004159E9"/>
    <w:rsid w:val="00446A2D"/>
    <w:rsid w:val="004472A3"/>
    <w:rsid w:val="00456466"/>
    <w:rsid w:val="00456F9F"/>
    <w:rsid w:val="00464668"/>
    <w:rsid w:val="00466BA9"/>
    <w:rsid w:val="00475812"/>
    <w:rsid w:val="00492926"/>
    <w:rsid w:val="00494465"/>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17B6"/>
    <w:rsid w:val="005A3052"/>
    <w:rsid w:val="005C7459"/>
    <w:rsid w:val="005D2ECE"/>
    <w:rsid w:val="005E3228"/>
    <w:rsid w:val="00611B06"/>
    <w:rsid w:val="00625539"/>
    <w:rsid w:val="0063103D"/>
    <w:rsid w:val="006352C3"/>
    <w:rsid w:val="00664DE9"/>
    <w:rsid w:val="00667AF0"/>
    <w:rsid w:val="0067795F"/>
    <w:rsid w:val="00694C6D"/>
    <w:rsid w:val="00697E1E"/>
    <w:rsid w:val="006A272E"/>
    <w:rsid w:val="006A6544"/>
    <w:rsid w:val="006A7977"/>
    <w:rsid w:val="006C13D2"/>
    <w:rsid w:val="006C16E2"/>
    <w:rsid w:val="006D2967"/>
    <w:rsid w:val="006E491C"/>
    <w:rsid w:val="006F4796"/>
    <w:rsid w:val="006F556B"/>
    <w:rsid w:val="006F73B2"/>
    <w:rsid w:val="00703288"/>
    <w:rsid w:val="0070578D"/>
    <w:rsid w:val="00730CF4"/>
    <w:rsid w:val="00734133"/>
    <w:rsid w:val="00745B25"/>
    <w:rsid w:val="0074653B"/>
    <w:rsid w:val="00747658"/>
    <w:rsid w:val="00760634"/>
    <w:rsid w:val="0076548F"/>
    <w:rsid w:val="007835F6"/>
    <w:rsid w:val="0079777D"/>
    <w:rsid w:val="007A3AF3"/>
    <w:rsid w:val="007B7F56"/>
    <w:rsid w:val="007C1D77"/>
    <w:rsid w:val="007D1BD0"/>
    <w:rsid w:val="00800979"/>
    <w:rsid w:val="00810D9F"/>
    <w:rsid w:val="00811031"/>
    <w:rsid w:val="008115E9"/>
    <w:rsid w:val="00831A5D"/>
    <w:rsid w:val="00842685"/>
    <w:rsid w:val="00851822"/>
    <w:rsid w:val="00854388"/>
    <w:rsid w:val="00855CBB"/>
    <w:rsid w:val="00863304"/>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730F1"/>
    <w:rsid w:val="00974E51"/>
    <w:rsid w:val="00981439"/>
    <w:rsid w:val="00982EFE"/>
    <w:rsid w:val="00984BA2"/>
    <w:rsid w:val="00986A13"/>
    <w:rsid w:val="009B66D3"/>
    <w:rsid w:val="009C7650"/>
    <w:rsid w:val="009D5DAA"/>
    <w:rsid w:val="00A0706D"/>
    <w:rsid w:val="00A1575A"/>
    <w:rsid w:val="00A21405"/>
    <w:rsid w:val="00A27626"/>
    <w:rsid w:val="00A44925"/>
    <w:rsid w:val="00A667A1"/>
    <w:rsid w:val="00A72DD5"/>
    <w:rsid w:val="00A73B45"/>
    <w:rsid w:val="00A80C67"/>
    <w:rsid w:val="00A80EA1"/>
    <w:rsid w:val="00A831EB"/>
    <w:rsid w:val="00A864A7"/>
    <w:rsid w:val="00A917DE"/>
    <w:rsid w:val="00AB1644"/>
    <w:rsid w:val="00AB460E"/>
    <w:rsid w:val="00AC7D12"/>
    <w:rsid w:val="00AD731C"/>
    <w:rsid w:val="00AE152A"/>
    <w:rsid w:val="00AE3D3C"/>
    <w:rsid w:val="00AE7424"/>
    <w:rsid w:val="00AF06DC"/>
    <w:rsid w:val="00B06621"/>
    <w:rsid w:val="00B06E68"/>
    <w:rsid w:val="00B1745F"/>
    <w:rsid w:val="00B21965"/>
    <w:rsid w:val="00B44F7B"/>
    <w:rsid w:val="00B556D5"/>
    <w:rsid w:val="00B56147"/>
    <w:rsid w:val="00B7127C"/>
    <w:rsid w:val="00B81992"/>
    <w:rsid w:val="00BA14B0"/>
    <w:rsid w:val="00BA2720"/>
    <w:rsid w:val="00BC6920"/>
    <w:rsid w:val="00BC7B61"/>
    <w:rsid w:val="00BE6748"/>
    <w:rsid w:val="00BF14BC"/>
    <w:rsid w:val="00C05FE3"/>
    <w:rsid w:val="00C30262"/>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00585"/>
    <w:rsid w:val="00D03299"/>
    <w:rsid w:val="00D20C5D"/>
    <w:rsid w:val="00D2301E"/>
    <w:rsid w:val="00D2710D"/>
    <w:rsid w:val="00D442B9"/>
    <w:rsid w:val="00D56E44"/>
    <w:rsid w:val="00D60E3B"/>
    <w:rsid w:val="00D8127F"/>
    <w:rsid w:val="00D816B8"/>
    <w:rsid w:val="00D8376E"/>
    <w:rsid w:val="00D86A4E"/>
    <w:rsid w:val="00D94C21"/>
    <w:rsid w:val="00DA2F66"/>
    <w:rsid w:val="00DB31C6"/>
    <w:rsid w:val="00DC05F3"/>
    <w:rsid w:val="00DD731F"/>
    <w:rsid w:val="00DE0518"/>
    <w:rsid w:val="00DF1E7E"/>
    <w:rsid w:val="00E04D91"/>
    <w:rsid w:val="00E219C4"/>
    <w:rsid w:val="00E24B25"/>
    <w:rsid w:val="00E27137"/>
    <w:rsid w:val="00E27BB0"/>
    <w:rsid w:val="00E34A68"/>
    <w:rsid w:val="00E409C3"/>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F2542"/>
    <w:rsid w:val="00F00E4F"/>
    <w:rsid w:val="00F0389F"/>
    <w:rsid w:val="00F03DB6"/>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
    <w:name w:val="Unresolved Mention"/>
    <w:basedOn w:val="DefaultParagraphFont"/>
    <w:uiPriority w:val="99"/>
    <w:semiHidden/>
    <w:unhideWhenUsed/>
    <w:rsid w:val="005D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jsrv1\Staff$\nicola.rogers\Downloads\www.gov.uk\government\publications\sexual-violence-and-sexual-harassment-between-childrenin-schools-and-colleges"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equality-act-2010-advice-for-schools" TargetMode="External"/><Relationship Id="rId7" Type="http://schemas.openxmlformats.org/officeDocument/2006/relationships/settings" Target="setting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s://www.gov.uk/government/publications/sexting-in-schools-and-colleg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rook.org.uk/our-work/the-sexual-behaviours-traffic-light-tool" TargetMode="External"/><Relationship Id="rId20" Type="http://schemas.openxmlformats.org/officeDocument/2006/relationships/hyperlink" Target="https://www.gov.uk/government/publications/mental-health-and-behaviour-in-school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earning.nspcc.org.uk/research-resources/2019/harmful-sexual-behaviour-framewor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74850/Cyberbullying_Advice_for_Headteachers_and_School_Staff_1211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jsrv1\Staff$\nicola.rogers\Downloads\www.gov.uk\government\publications\keepingchildren-safe-in-education"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2.xml><?xml version="1.0" encoding="utf-8"?>
<ds:datastoreItem xmlns:ds="http://schemas.openxmlformats.org/officeDocument/2006/customXml" ds:itemID="{F8697F07-0799-4DBF-8537-24188C598664}">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15adb771-9351-4147-905b-3915a53cedf8"/>
    <ds:schemaRef ds:uri="7accd1d5-c566-4dd0-9768-834900462101"/>
    <ds:schemaRef ds:uri="http://purl.org/dc/dcmitype/"/>
    <ds:schemaRef ds:uri="http://purl.org/dc/terms/"/>
  </ds:schemaRefs>
</ds:datastoreItem>
</file>

<file path=customXml/itemProps3.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6A80D-5271-419E-B2E5-50EC6999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2</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21269</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 Rogers</cp:lastModifiedBy>
  <cp:revision>2</cp:revision>
  <cp:lastPrinted>2019-07-18T11:59:00Z</cp:lastPrinted>
  <dcterms:created xsi:type="dcterms:W3CDTF">2021-10-14T13:05:00Z</dcterms:created>
  <dcterms:modified xsi:type="dcterms:W3CDTF">2021-10-14T13:05:00Z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